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32C5A" w14:textId="7986E720" w:rsidR="00D112E2" w:rsidRPr="008D31A3" w:rsidRDefault="00D112E2" w:rsidP="00D112E2">
      <w:pPr>
        <w:tabs>
          <w:tab w:val="center" w:pos="4536"/>
          <w:tab w:val="right" w:pos="8280"/>
          <w:tab w:val="right" w:pos="9639"/>
        </w:tabs>
        <w:ind w:right="2"/>
        <w:rPr>
          <w:rFonts w:ascii="Arial" w:hAnsi="Arial" w:cs="Arial"/>
          <w:b/>
          <w:bCs/>
        </w:rPr>
      </w:pPr>
      <w:r w:rsidRPr="005C7597">
        <w:rPr>
          <w:rFonts w:ascii="Arial" w:hAnsi="Arial" w:cs="Arial"/>
          <w:b/>
          <w:bCs/>
        </w:rPr>
        <w:t>3GPP TSG RAN WG1</w:t>
      </w:r>
      <w:r>
        <w:rPr>
          <w:rFonts w:ascii="Arial" w:hAnsi="Arial" w:cs="Arial"/>
          <w:b/>
          <w:bCs/>
        </w:rPr>
        <w:t>#11</w:t>
      </w:r>
      <w:r w:rsidR="00E37F53">
        <w:rPr>
          <w:rFonts w:ascii="Arial" w:hAnsi="Arial" w:cs="Arial"/>
          <w:b/>
          <w:bCs/>
        </w:rPr>
        <w:t>5</w:t>
      </w:r>
      <w:r w:rsidRPr="008D31A3">
        <w:rPr>
          <w:rFonts w:ascii="Arial" w:hAnsi="Arial" w:cs="Arial"/>
          <w:b/>
          <w:bCs/>
        </w:rPr>
        <w:tab/>
      </w:r>
      <w:r w:rsidRPr="008D31A3">
        <w:rPr>
          <w:rFonts w:ascii="Arial" w:hAnsi="Arial" w:cs="Arial"/>
          <w:b/>
          <w:bCs/>
        </w:rPr>
        <w:tab/>
      </w:r>
      <w:r w:rsidRPr="008D31A3">
        <w:rPr>
          <w:rFonts w:ascii="Arial" w:hAnsi="Arial" w:cs="Arial"/>
          <w:b/>
          <w:bCs/>
        </w:rPr>
        <w:tab/>
        <w:t>R1-2</w:t>
      </w:r>
      <w:r>
        <w:rPr>
          <w:rFonts w:ascii="Arial" w:hAnsi="Arial" w:cs="Arial"/>
          <w:b/>
          <w:bCs/>
        </w:rPr>
        <w:t>3</w:t>
      </w:r>
      <w:r w:rsidR="00A23D61">
        <w:rPr>
          <w:rFonts w:ascii="Arial" w:hAnsi="Arial" w:cs="Arial"/>
          <w:b/>
          <w:bCs/>
        </w:rPr>
        <w:t>11824</w:t>
      </w:r>
    </w:p>
    <w:p w14:paraId="352967E4" w14:textId="3E72612A" w:rsidR="00D112E2" w:rsidRPr="00420D8D" w:rsidRDefault="00E37F53" w:rsidP="00D112E2">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Chicago</w:t>
      </w:r>
      <w:r w:rsidR="00D112E2">
        <w:rPr>
          <w:rFonts w:ascii="Arial" w:eastAsia="MS Mincho" w:hAnsi="Arial" w:cs="Arial"/>
          <w:b/>
          <w:bCs/>
          <w:lang w:eastAsia="ja-JP"/>
        </w:rPr>
        <w:t xml:space="preserve">, </w:t>
      </w:r>
      <w:r>
        <w:rPr>
          <w:rFonts w:ascii="Arial" w:eastAsia="MS Mincho" w:hAnsi="Arial" w:cs="Arial"/>
          <w:b/>
          <w:bCs/>
          <w:lang w:eastAsia="ja-JP"/>
        </w:rPr>
        <w:t>USA</w:t>
      </w:r>
      <w:r w:rsidR="00D112E2" w:rsidRPr="00D25981">
        <w:rPr>
          <w:rFonts w:ascii="Arial" w:eastAsia="MS Mincho" w:hAnsi="Arial" w:cs="Arial"/>
          <w:b/>
          <w:bCs/>
          <w:lang w:eastAsia="ja-JP"/>
        </w:rPr>
        <w:t>,</w:t>
      </w:r>
      <w:r w:rsidR="00D112E2" w:rsidRPr="008D31A3">
        <w:rPr>
          <w:rFonts w:ascii="Arial" w:eastAsia="MS Mincho" w:hAnsi="Arial" w:cs="Arial"/>
          <w:b/>
          <w:bCs/>
          <w:lang w:eastAsia="ja-JP"/>
        </w:rPr>
        <w:t xml:space="preserve"> </w:t>
      </w:r>
      <w:r>
        <w:rPr>
          <w:rFonts w:ascii="Arial" w:eastAsia="MS Mincho" w:hAnsi="Arial" w:cs="Arial"/>
          <w:b/>
          <w:bCs/>
          <w:lang w:eastAsia="ja-JP"/>
        </w:rPr>
        <w:t>November 13</w:t>
      </w:r>
      <w:r w:rsidR="007A7943" w:rsidRPr="007A7943">
        <w:rPr>
          <w:rFonts w:ascii="Arial" w:eastAsia="MS Mincho" w:hAnsi="Arial" w:cs="Arial"/>
          <w:b/>
          <w:bCs/>
          <w:vertAlign w:val="superscript"/>
          <w:lang w:eastAsia="ja-JP"/>
        </w:rPr>
        <w:t>th</w:t>
      </w:r>
      <w:r w:rsidR="00D112E2" w:rsidRPr="008D31A3">
        <w:rPr>
          <w:rFonts w:ascii="Arial" w:eastAsia="MS Mincho" w:hAnsi="Arial" w:cs="Arial"/>
          <w:b/>
          <w:bCs/>
          <w:lang w:eastAsia="ja-JP"/>
        </w:rPr>
        <w:t xml:space="preserve"> –</w:t>
      </w:r>
      <w:r w:rsidR="00D112E2">
        <w:rPr>
          <w:rFonts w:ascii="Arial" w:eastAsia="MS Mincho" w:hAnsi="Arial" w:cs="Arial"/>
          <w:b/>
          <w:bCs/>
          <w:lang w:eastAsia="ja-JP"/>
        </w:rPr>
        <w:t xml:space="preserve"> </w:t>
      </w:r>
      <w:r w:rsidR="007A7943">
        <w:rPr>
          <w:rFonts w:ascii="Arial" w:eastAsia="MS Mincho" w:hAnsi="Arial" w:cs="Arial"/>
          <w:b/>
          <w:bCs/>
          <w:lang w:eastAsia="ja-JP"/>
        </w:rPr>
        <w:t>1</w:t>
      </w:r>
      <w:r>
        <w:rPr>
          <w:rFonts w:ascii="Arial" w:eastAsia="MS Mincho" w:hAnsi="Arial" w:cs="Arial"/>
          <w:b/>
          <w:bCs/>
          <w:lang w:eastAsia="ja-JP"/>
        </w:rPr>
        <w:t>7</w:t>
      </w:r>
      <w:r w:rsidR="00D112E2">
        <w:rPr>
          <w:rFonts w:ascii="맑은 고딕" w:hAnsi="맑은 고딕" w:cs="맑은 고딕" w:hint="eastAsia"/>
          <w:b/>
          <w:bCs/>
          <w:vertAlign w:val="superscript"/>
        </w:rPr>
        <w:t>th</w:t>
      </w:r>
      <w:r w:rsidR="00D112E2" w:rsidRPr="008D31A3">
        <w:rPr>
          <w:rFonts w:ascii="Arial" w:eastAsia="MS Mincho" w:hAnsi="Arial" w:cs="Arial"/>
          <w:b/>
          <w:bCs/>
          <w:lang w:eastAsia="ja-JP"/>
        </w:rPr>
        <w:t>, 202</w:t>
      </w:r>
      <w:r w:rsidR="00D112E2">
        <w:rPr>
          <w:rFonts w:ascii="Arial" w:eastAsia="MS Mincho" w:hAnsi="Arial" w:cs="Arial"/>
          <w:b/>
          <w:bCs/>
          <w:lang w:eastAsia="ja-JP"/>
        </w:rPr>
        <w:t>3</w:t>
      </w:r>
    </w:p>
    <w:p w14:paraId="10835E96" w14:textId="77777777" w:rsidR="00D112E2" w:rsidRPr="008910D7" w:rsidRDefault="00D112E2" w:rsidP="00D112E2">
      <w:pPr>
        <w:tabs>
          <w:tab w:val="center" w:pos="4536"/>
          <w:tab w:val="right" w:pos="9072"/>
        </w:tabs>
        <w:spacing w:line="276" w:lineRule="auto"/>
        <w:rPr>
          <w:rFonts w:ascii="Arial" w:hAnsi="Arial" w:cs="Arial"/>
          <w:b/>
          <w:bCs/>
        </w:rPr>
      </w:pPr>
    </w:p>
    <w:p w14:paraId="1AD06248" w14:textId="5629F503"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705C44">
        <w:rPr>
          <w:rFonts w:ascii="Arial" w:hAnsi="Arial"/>
        </w:rPr>
        <w:t>7.2</w:t>
      </w:r>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1852E2E0"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Pr="00D112E2">
        <w:rPr>
          <w:rFonts w:ascii="Arial" w:hAnsi="Arial"/>
        </w:rPr>
        <w:t xml:space="preserve">Discussion on </w:t>
      </w:r>
      <w:r w:rsidR="00E37F53">
        <w:rPr>
          <w:rFonts w:ascii="Arial" w:hAnsi="Arial"/>
        </w:rPr>
        <w:t>angle scaling for CDL channel in TR38.901</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3CC29C9A" w14:textId="16866EE2" w:rsidR="00D112E2" w:rsidRDefault="002528A8" w:rsidP="00D112E2">
      <w:pPr>
        <w:pStyle w:val="0Maintext"/>
        <w:spacing w:after="60" w:afterAutospacing="0"/>
        <w:rPr>
          <w:lang w:val="en-US"/>
        </w:rPr>
      </w:pPr>
      <w:r>
        <w:rPr>
          <w:rFonts w:hint="eastAsia"/>
          <w:lang w:val="en-US" w:eastAsia="ko-KR"/>
        </w:rPr>
        <w:t>I</w:t>
      </w:r>
      <w:r>
        <w:rPr>
          <w:lang w:val="en-US" w:eastAsia="ko-KR"/>
        </w:rPr>
        <w:t>n RAN1#114</w:t>
      </w:r>
      <w:r w:rsidR="008529E9">
        <w:rPr>
          <w:lang w:val="en-US" w:eastAsia="ko-KR"/>
        </w:rPr>
        <w:t>bis</w:t>
      </w:r>
      <w:r>
        <w:rPr>
          <w:lang w:val="en-US" w:eastAsia="ko-KR"/>
        </w:rPr>
        <w:t xml:space="preserve">, </w:t>
      </w:r>
      <w:r w:rsidR="008529E9">
        <w:rPr>
          <w:lang w:val="en-US" w:eastAsia="ko-KR"/>
        </w:rPr>
        <w:t xml:space="preserve">several contributions have been submitted with issues related to angle scaling for CDL channel in TR38.901 [1]. This contribution </w:t>
      </w:r>
      <w:r w:rsidR="008529E9">
        <w:rPr>
          <w:lang w:val="en-US"/>
        </w:rPr>
        <w:t>provides</w:t>
      </w:r>
      <w:r w:rsidR="008529E9" w:rsidRPr="00294474">
        <w:rPr>
          <w:lang w:val="en-US"/>
        </w:rPr>
        <w:t xml:space="preserve"> Samsung’s view </w:t>
      </w:r>
      <w:r w:rsidR="008529E9">
        <w:rPr>
          <w:lang w:val="en-US"/>
        </w:rPr>
        <w:t>on the relevant topics.</w:t>
      </w:r>
    </w:p>
    <w:p w14:paraId="790DA0F6" w14:textId="77777777" w:rsidR="00E934A3" w:rsidRDefault="00E934A3" w:rsidP="00D112E2">
      <w:pPr>
        <w:pStyle w:val="0Maintext"/>
        <w:spacing w:after="60" w:afterAutospacing="0"/>
        <w:rPr>
          <w:lang w:val="en-US"/>
        </w:rPr>
      </w:pPr>
    </w:p>
    <w:p w14:paraId="09EFAC4D" w14:textId="17750E41"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6B1A55D6" w14:textId="1022DDFC" w:rsidR="004C6A8D" w:rsidRDefault="008529E9" w:rsidP="005D6F67">
      <w:pPr>
        <w:pStyle w:val="0Maintext"/>
        <w:spacing w:after="60" w:afterAutospacing="0"/>
        <w:ind w:firstLine="0"/>
      </w:pPr>
      <w:r>
        <w:rPr>
          <w:lang w:val="en-US" w:eastAsia="ko-KR"/>
        </w:rPr>
        <w:t>In</w:t>
      </w:r>
      <w:r>
        <w:rPr>
          <w:rFonts w:hint="eastAsia"/>
          <w:lang w:val="en-US" w:eastAsia="ko-KR"/>
        </w:rPr>
        <w:t xml:space="preserve"> </w:t>
      </w:r>
      <w:r>
        <w:rPr>
          <w:lang w:val="en-US" w:eastAsia="ko-KR"/>
        </w:rPr>
        <w:t>Clause 7.7.5.1 in TR38.901 [1], t</w:t>
      </w:r>
      <w:r w:rsidRPr="00147F39">
        <w:t>he translated and scaled ray angles can be obtained according to the following equation</w:t>
      </w:r>
    </w:p>
    <w:p w14:paraId="24AAD23B" w14:textId="4EBC39D6" w:rsidR="008529E9" w:rsidRPr="00C664EC" w:rsidRDefault="00367C59" w:rsidP="00C664EC">
      <w:pPr>
        <w:pStyle w:val="0Maintext"/>
        <w:spacing w:after="60" w:afterAutospacing="0"/>
        <w:ind w:firstLine="0"/>
        <w:jc w:val="center"/>
      </w:pPr>
      <m:oMathPara>
        <m:oMath>
          <m:sSub>
            <m:sSubPr>
              <m:ctrlPr>
                <w:rPr>
                  <w:rFonts w:ascii="Cambria Math" w:hAnsi="Cambria Math"/>
                </w:rPr>
              </m:ctrlPr>
            </m:sSubPr>
            <m:e>
              <m:r>
                <w:rPr>
                  <w:rFonts w:ascii="Cambria Math" w:hAnsi="Cambria Math"/>
                </w:rPr>
                <m:t>ϕ</m:t>
              </m:r>
            </m:e>
            <m:sub>
              <m:r>
                <w:rPr>
                  <w:rFonts w:ascii="Cambria Math" w:hAnsi="Cambria Math"/>
                  <w:lang w:eastAsia="ko-KR"/>
                </w:rPr>
                <m:t>n,</m:t>
              </m:r>
              <m:r>
                <m:rPr>
                  <m:sty m:val="p"/>
                </m:rPr>
                <w:rPr>
                  <w:rFonts w:ascii="Cambria Math" w:hAnsi="Cambria Math"/>
                  <w:lang w:eastAsia="ko-KR"/>
                </w:rPr>
                <m:t>scaled</m:t>
              </m:r>
            </m:sub>
          </m:sSub>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AS</m:t>
                  </m:r>
                </m:e>
                <m:sub>
                  <m:r>
                    <m:rPr>
                      <m:sty m:val="p"/>
                    </m:rPr>
                    <w:rPr>
                      <w:rFonts w:ascii="Cambria Math" w:hAnsi="Cambria Math"/>
                    </w:rPr>
                    <m:t>desired</m:t>
                  </m:r>
                </m:sub>
              </m:sSub>
            </m:num>
            <m:den>
              <m:sSub>
                <m:sSubPr>
                  <m:ctrlPr>
                    <w:rPr>
                      <w:rFonts w:ascii="Cambria Math" w:hAnsi="Cambria Math"/>
                    </w:rPr>
                  </m:ctrlPr>
                </m:sSubPr>
                <m:e>
                  <m:r>
                    <m:rPr>
                      <m:sty m:val="p"/>
                    </m:rPr>
                    <w:rPr>
                      <w:rFonts w:ascii="Cambria Math" w:hAnsi="Cambria Math"/>
                    </w:rPr>
                    <m:t>AS</m:t>
                  </m:r>
                </m:e>
                <m:sub>
                  <m:r>
                    <m:rPr>
                      <m:sty m:val="p"/>
                    </m:rPr>
                    <w:rPr>
                      <w:rFonts w:ascii="Cambria Math" w:hAnsi="Cambria Math"/>
                    </w:rPr>
                    <m:t>model</m:t>
                  </m:r>
                </m:sub>
              </m:sSub>
            </m:den>
          </m:f>
          <m:d>
            <m:dPr>
              <m:ctrlPr>
                <w:rPr>
                  <w:rFonts w:ascii="Cambria Math" w:hAnsi="Cambria Math"/>
                  <w:i/>
                </w:rPr>
              </m:ctrlPr>
            </m:dPr>
            <m:e>
              <m:sSub>
                <m:sSubPr>
                  <m:ctrlPr>
                    <w:rPr>
                      <w:rFonts w:ascii="Cambria Math" w:hAnsi="Cambria Math"/>
                    </w:rPr>
                  </m:ctrlPr>
                </m:sSubPr>
                <m:e>
                  <m:r>
                    <w:rPr>
                      <w:rFonts w:ascii="Cambria Math" w:hAnsi="Cambria Math"/>
                    </w:rPr>
                    <m:t>ϕ</m:t>
                  </m:r>
                </m:e>
                <m:sub>
                  <m:r>
                    <w:rPr>
                      <w:rFonts w:ascii="Cambria Math" w:hAnsi="Cambria Math"/>
                      <w:lang w:eastAsia="ko-KR"/>
                    </w:rPr>
                    <m:t>n,</m:t>
                  </m:r>
                  <m:r>
                    <m:rPr>
                      <m:sty m:val="p"/>
                    </m:rPr>
                    <w:rPr>
                      <w:rFonts w:ascii="Cambria Math" w:hAnsi="Cambria Math"/>
                      <w:lang w:eastAsia="ko-KR"/>
                    </w:rPr>
                    <m:t>model</m:t>
                  </m:r>
                </m:sub>
              </m:sSub>
              <m: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ϕ</m:t>
                  </m:r>
                  <m:r>
                    <w:rPr>
                      <w:rFonts w:ascii="Cambria Math" w:hAnsi="Cambria Math"/>
                      <w:lang w:eastAsia="ko-KR"/>
                    </w:rPr>
                    <m:t>,</m:t>
                  </m:r>
                  <m:r>
                    <m:rPr>
                      <m:sty m:val="p"/>
                    </m:rPr>
                    <w:rPr>
                      <w:rFonts w:ascii="Cambria Math" w:hAnsi="Cambria Math"/>
                      <w:lang w:eastAsia="ko-KR"/>
                    </w:rPr>
                    <m:t>model</m:t>
                  </m:r>
                </m:sub>
              </m:sSub>
            </m:e>
          </m:d>
          <m:r>
            <m:rPr>
              <m:sty m:val="p"/>
            </m:rP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ϕ</m:t>
              </m:r>
              <m:r>
                <w:rPr>
                  <w:rFonts w:ascii="Cambria Math" w:hAnsi="Cambria Math"/>
                  <w:lang w:eastAsia="ko-KR"/>
                </w:rPr>
                <m:t>,</m:t>
              </m:r>
              <m:r>
                <m:rPr>
                  <m:sty m:val="p"/>
                </m:rPr>
                <w:rPr>
                  <w:rFonts w:ascii="Cambria Math" w:hAnsi="Cambria Math"/>
                  <w:lang w:eastAsia="ko-KR"/>
                </w:rPr>
                <m:t>desired</m:t>
              </m:r>
            </m:sub>
          </m:sSub>
        </m:oMath>
      </m:oMathPara>
    </w:p>
    <w:p w14:paraId="637A37A9" w14:textId="491A88A4" w:rsidR="008529E9" w:rsidRDefault="008529E9" w:rsidP="000020A3">
      <w:pPr>
        <w:pStyle w:val="0Maintext"/>
        <w:spacing w:after="60" w:afterAutospacing="0"/>
        <w:ind w:firstLine="0"/>
        <w:rPr>
          <w:lang w:val="en-US" w:eastAsia="ko-KR"/>
        </w:rPr>
      </w:pPr>
    </w:p>
    <w:p w14:paraId="1707149B" w14:textId="50F252E1" w:rsidR="009957AB" w:rsidRDefault="005A2C09" w:rsidP="006F6CD1">
      <w:pPr>
        <w:pStyle w:val="0Maintext"/>
        <w:spacing w:after="60" w:afterAutospacing="0"/>
        <w:rPr>
          <w:lang w:val="en-US" w:eastAsia="ko-KR"/>
        </w:rPr>
      </w:pPr>
      <w:r>
        <w:rPr>
          <w:rFonts w:hint="eastAsia"/>
          <w:lang w:val="en-US" w:eastAsia="ko-KR"/>
        </w:rPr>
        <w:t>1</w:t>
      </w:r>
      <w:r w:rsidR="00BB0568" w:rsidRPr="00BB0568">
        <w:rPr>
          <w:vertAlign w:val="superscript"/>
          <w:lang w:val="en-US" w:eastAsia="ko-KR"/>
        </w:rPr>
        <w:t>st</w:t>
      </w:r>
      <w:r w:rsidR="00BB0568">
        <w:rPr>
          <w:lang w:val="en-US" w:eastAsia="ko-KR"/>
        </w:rPr>
        <w:t xml:space="preserve"> </w:t>
      </w:r>
      <w:r>
        <w:rPr>
          <w:lang w:val="en-US" w:eastAsia="ko-KR"/>
        </w:rPr>
        <w:t xml:space="preserve">issue is </w:t>
      </w:r>
      <w:r w:rsidR="007355FB">
        <w:rPr>
          <w:lang w:val="en-US" w:eastAsia="ko-KR"/>
        </w:rPr>
        <w:t xml:space="preserve">related to a range of </w:t>
      </w:r>
      <w:r w:rsidR="006075E2">
        <w:rPr>
          <w:lang w:val="en-US" w:eastAsia="ko-KR"/>
        </w:rPr>
        <w:t>the term “</w:t>
      </w:r>
      <m:oMath>
        <m:sSub>
          <m:sSubPr>
            <m:ctrlPr>
              <w:rPr>
                <w:rFonts w:ascii="Cambria Math" w:hAnsi="Cambria Math"/>
                <w:lang w:val="en-US" w:eastAsia="ko-KR"/>
              </w:rPr>
            </m:ctrlPr>
          </m:sSubPr>
          <m:e>
            <m:r>
              <w:rPr>
                <w:rFonts w:ascii="Cambria Math" w:hAnsi="Cambria Math"/>
                <w:lang w:val="en-US" w:eastAsia="ko-KR"/>
              </w:rPr>
              <m:t>ϕ</m:t>
            </m:r>
          </m:e>
          <m:sub>
            <m:r>
              <w:rPr>
                <w:rFonts w:ascii="Cambria Math" w:hAnsi="Cambria Math"/>
                <w:lang w:val="en-US" w:eastAsia="ko-KR"/>
              </w:rPr>
              <m:t>n</m:t>
            </m:r>
            <m:r>
              <m:rPr>
                <m:sty m:val="p"/>
              </m:rPr>
              <w:rPr>
                <w:rFonts w:ascii="Cambria Math" w:hAnsi="Cambria Math"/>
                <w:lang w:val="en-US" w:eastAsia="ko-KR"/>
              </w:rPr>
              <m:t>,model</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μ</m:t>
            </m:r>
          </m:e>
          <m:sub>
            <m:r>
              <w:rPr>
                <w:rFonts w:ascii="Cambria Math" w:hAnsi="Cambria Math"/>
                <w:lang w:val="en-US" w:eastAsia="ko-KR"/>
              </w:rPr>
              <m:t>ϕ</m:t>
            </m:r>
            <m:r>
              <m:rPr>
                <m:sty m:val="p"/>
              </m:rPr>
              <w:rPr>
                <w:rFonts w:ascii="Cambria Math" w:hAnsi="Cambria Math"/>
                <w:lang w:val="en-US" w:eastAsia="ko-KR"/>
              </w:rPr>
              <m:t>,model</m:t>
            </m:r>
          </m:sub>
        </m:sSub>
      </m:oMath>
      <w:r w:rsidR="006075E2">
        <w:rPr>
          <w:lang w:val="en-US" w:eastAsia="ko-KR"/>
        </w:rPr>
        <w:t xml:space="preserve">” </w:t>
      </w:r>
      <w:r w:rsidR="004D53E7">
        <w:rPr>
          <w:lang w:val="en-US" w:eastAsia="ko-KR"/>
        </w:rPr>
        <w:t xml:space="preserve">for azimuth angle </w:t>
      </w:r>
      <w:r w:rsidR="006075E2">
        <w:rPr>
          <w:lang w:val="en-US" w:eastAsia="ko-KR"/>
        </w:rPr>
        <w:t>in above equation</w:t>
      </w:r>
      <w:r w:rsidR="007355FB">
        <w:rPr>
          <w:lang w:val="en-US" w:eastAsia="ko-KR"/>
        </w:rPr>
        <w:t xml:space="preserve"> whether there is no restriction, or</w:t>
      </w:r>
      <w:r w:rsidR="001A45D5">
        <w:rPr>
          <w:lang w:val="en-US" w:eastAsia="ko-KR"/>
        </w:rPr>
        <w:t xml:space="preserve"> </w:t>
      </w:r>
      <w:r w:rsidR="007355FB">
        <w:rPr>
          <w:lang w:val="en-US" w:eastAsia="ko-KR"/>
        </w:rPr>
        <w:t>is within [-180,180]</w:t>
      </w:r>
      <w:r w:rsidR="006075E2">
        <w:rPr>
          <w:lang w:val="en-US" w:eastAsia="ko-KR"/>
        </w:rPr>
        <w:t xml:space="preserve">. However, our view is that it is already common understanding </w:t>
      </w:r>
      <w:r w:rsidR="00D64491">
        <w:rPr>
          <w:lang w:val="en-US" w:eastAsia="ko-KR"/>
        </w:rPr>
        <w:t xml:space="preserve">within the range of [-180,180], which is </w:t>
      </w:r>
      <w:r w:rsidR="006075E2">
        <w:rPr>
          <w:lang w:val="en-US" w:eastAsia="ko-KR"/>
        </w:rPr>
        <w:t>what we have in mind even from initial discussion stage of TR. Hence</w:t>
      </w:r>
      <w:r w:rsidR="00D64491">
        <w:rPr>
          <w:lang w:val="en-US" w:eastAsia="ko-KR"/>
        </w:rPr>
        <w:t>,</w:t>
      </w:r>
      <w:r w:rsidR="006075E2">
        <w:rPr>
          <w:lang w:val="en-US" w:eastAsia="ko-KR"/>
        </w:rPr>
        <w:t xml:space="preserve"> we </w:t>
      </w:r>
      <w:r w:rsidR="00064024">
        <w:rPr>
          <w:rFonts w:hint="eastAsia"/>
          <w:lang w:val="en-US" w:eastAsia="ko-KR"/>
        </w:rPr>
        <w:t xml:space="preserve">do not </w:t>
      </w:r>
      <w:r w:rsidR="006075E2">
        <w:rPr>
          <w:lang w:val="en-US" w:eastAsia="ko-KR"/>
        </w:rPr>
        <w:t>think such wrapping around function is needed.</w:t>
      </w:r>
      <w:r w:rsidR="009957AB">
        <w:rPr>
          <w:lang w:val="en-US" w:eastAsia="ko-KR"/>
        </w:rPr>
        <w:t xml:space="preserve"> As seen in TR3</w:t>
      </w:r>
      <w:r w:rsidR="00A63CCF">
        <w:rPr>
          <w:lang w:val="en-US" w:eastAsia="ko-KR"/>
        </w:rPr>
        <w:t>8</w:t>
      </w:r>
      <w:r w:rsidR="009957AB">
        <w:rPr>
          <w:lang w:val="en-US" w:eastAsia="ko-KR"/>
        </w:rPr>
        <w:t>.901, calculation for angle in azimuth and zenith should take into account wrapping. Due to that reason, we have the following note in Clause 7.7.5.1 as</w:t>
      </w:r>
    </w:p>
    <w:p w14:paraId="50889F5A" w14:textId="77777777" w:rsidR="009957AB" w:rsidRPr="00EF15F5" w:rsidRDefault="009957AB" w:rsidP="00A71348">
      <w:pPr>
        <w:pStyle w:val="0Maintext"/>
        <w:spacing w:after="60" w:afterAutospacing="0"/>
        <w:ind w:firstLine="0"/>
        <w:rPr>
          <w:rFonts w:hint="eastAsia"/>
          <w:lang w:val="en-US" w:eastAsia="ko-KR"/>
        </w:rPr>
      </w:pPr>
    </w:p>
    <w:p w14:paraId="2B359188" w14:textId="084DDC6B" w:rsidR="00A71348" w:rsidRDefault="009957AB" w:rsidP="00A71348">
      <w:pPr>
        <w:pStyle w:val="0Maintext"/>
        <w:spacing w:after="60" w:afterAutospacing="0"/>
        <w:ind w:firstLine="0"/>
        <w:rPr>
          <w:lang w:val="en-US" w:eastAsia="ko-KR"/>
        </w:rPr>
      </w:pPr>
      <w:r w:rsidRPr="00F110A9">
        <w:rPr>
          <w:lang w:val="en-US" w:eastAsia="ko-KR"/>
        </w:rPr>
        <w:t>Note: The azimuth angles may need to be wrapped around to be within [0, 360] degrees, while the zenith angles may need to be clipped</w:t>
      </w:r>
      <w:r w:rsidR="00A71348">
        <w:rPr>
          <w:lang w:val="en-US" w:eastAsia="ko-KR"/>
        </w:rPr>
        <w:t xml:space="preserve"> to be within [0, 180] degrees.</w:t>
      </w:r>
    </w:p>
    <w:p w14:paraId="2E0DB95B" w14:textId="77777777" w:rsidR="00A71348" w:rsidRPr="00A71348" w:rsidRDefault="00A71348" w:rsidP="00A71348">
      <w:pPr>
        <w:pStyle w:val="0Maintext"/>
        <w:spacing w:after="60" w:afterAutospacing="0"/>
        <w:ind w:firstLine="0"/>
        <w:rPr>
          <w:rFonts w:hint="eastAsia"/>
          <w:lang w:val="en-US" w:eastAsia="ko-KR"/>
        </w:rPr>
      </w:pPr>
    </w:p>
    <w:p w14:paraId="18D40893" w14:textId="309BC683" w:rsidR="0022004B" w:rsidRDefault="00D64491" w:rsidP="00BB0568">
      <w:pPr>
        <w:pStyle w:val="0Maintext"/>
        <w:spacing w:after="60" w:afterAutospacing="0"/>
        <w:rPr>
          <w:lang w:val="en-US" w:eastAsia="ko-KR"/>
        </w:rPr>
      </w:pPr>
      <w:r>
        <w:rPr>
          <w:lang w:val="en-US" w:eastAsia="ko-KR"/>
        </w:rPr>
        <w:t>If there is a</w:t>
      </w:r>
      <w:r w:rsidR="00064024">
        <w:rPr>
          <w:lang w:val="en-US" w:eastAsia="ko-KR"/>
        </w:rPr>
        <w:t xml:space="preserve"> still</w:t>
      </w:r>
      <w:r>
        <w:rPr>
          <w:lang w:val="en-US" w:eastAsia="ko-KR"/>
        </w:rPr>
        <w:t xml:space="preserve"> misunderstanding, we can </w:t>
      </w:r>
      <w:r w:rsidR="001A45D5">
        <w:rPr>
          <w:lang w:val="en-US" w:eastAsia="ko-KR"/>
        </w:rPr>
        <w:t xml:space="preserve">simply </w:t>
      </w:r>
      <w:r>
        <w:rPr>
          <w:lang w:val="en-US" w:eastAsia="ko-KR"/>
        </w:rPr>
        <w:t>have an additional note to clarify further on the range of the term “</w:t>
      </w:r>
      <m:oMath>
        <m:sSub>
          <m:sSubPr>
            <m:ctrlPr>
              <w:rPr>
                <w:rFonts w:ascii="Cambria Math" w:hAnsi="Cambria Math"/>
                <w:lang w:val="en-US" w:eastAsia="ko-KR"/>
              </w:rPr>
            </m:ctrlPr>
          </m:sSubPr>
          <m:e>
            <m:r>
              <w:rPr>
                <w:rFonts w:ascii="Cambria Math" w:hAnsi="Cambria Math"/>
                <w:lang w:val="en-US" w:eastAsia="ko-KR"/>
              </w:rPr>
              <m:t>ϕ</m:t>
            </m:r>
          </m:e>
          <m:sub>
            <m:r>
              <w:rPr>
                <w:rFonts w:ascii="Cambria Math" w:hAnsi="Cambria Math"/>
                <w:lang w:val="en-US" w:eastAsia="ko-KR"/>
              </w:rPr>
              <m:t>n</m:t>
            </m:r>
            <m:r>
              <m:rPr>
                <m:sty m:val="p"/>
              </m:rPr>
              <w:rPr>
                <w:rFonts w:ascii="Cambria Math" w:hAnsi="Cambria Math"/>
                <w:lang w:val="en-US" w:eastAsia="ko-KR"/>
              </w:rPr>
              <m:t>,model</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μ</m:t>
            </m:r>
          </m:e>
          <m:sub>
            <m:r>
              <w:rPr>
                <w:rFonts w:ascii="Cambria Math" w:hAnsi="Cambria Math"/>
                <w:lang w:val="en-US" w:eastAsia="ko-KR"/>
              </w:rPr>
              <m:t>ϕ</m:t>
            </m:r>
            <m:r>
              <m:rPr>
                <m:sty m:val="p"/>
              </m:rPr>
              <w:rPr>
                <w:rFonts w:ascii="Cambria Math" w:hAnsi="Cambria Math"/>
                <w:lang w:val="en-US" w:eastAsia="ko-KR"/>
              </w:rPr>
              <m:t>,model</m:t>
            </m:r>
          </m:sub>
        </m:sSub>
      </m:oMath>
      <w:r>
        <w:rPr>
          <w:lang w:val="en-US" w:eastAsia="ko-KR"/>
        </w:rPr>
        <w:t>”</w:t>
      </w:r>
      <w:r w:rsidR="004D53E7">
        <w:rPr>
          <w:lang w:val="en-US" w:eastAsia="ko-KR"/>
        </w:rPr>
        <w:t xml:space="preserve"> for azimuth angle</w:t>
      </w:r>
      <w:r>
        <w:rPr>
          <w:lang w:val="en-US" w:eastAsia="ko-KR"/>
        </w:rPr>
        <w:t>.</w:t>
      </w:r>
      <w:r w:rsidR="0022004B">
        <w:rPr>
          <w:lang w:val="en-US" w:eastAsia="ko-KR"/>
        </w:rPr>
        <w:t xml:space="preserve"> However, instead of using “wrap” in the equation, it should be better to use same terminology in TR38.901 Clause 7.5 like “Assuming that “</w:t>
      </w:r>
      <m:oMath>
        <m:sSub>
          <m:sSubPr>
            <m:ctrlPr>
              <w:rPr>
                <w:rFonts w:ascii="Cambria Math" w:hAnsi="Cambria Math"/>
                <w:lang w:val="en-US" w:eastAsia="ko-KR"/>
              </w:rPr>
            </m:ctrlPr>
          </m:sSubPr>
          <m:e>
            <m:r>
              <w:rPr>
                <w:rFonts w:ascii="Cambria Math" w:hAnsi="Cambria Math"/>
                <w:lang w:val="en-US" w:eastAsia="ko-KR"/>
              </w:rPr>
              <m:t>ϕ</m:t>
            </m:r>
          </m:e>
          <m:sub>
            <m:r>
              <w:rPr>
                <w:rFonts w:ascii="Cambria Math" w:hAnsi="Cambria Math"/>
                <w:lang w:val="en-US" w:eastAsia="ko-KR"/>
              </w:rPr>
              <m:t>n</m:t>
            </m:r>
            <m:r>
              <m:rPr>
                <m:sty m:val="p"/>
              </m:rPr>
              <w:rPr>
                <w:rFonts w:ascii="Cambria Math" w:hAnsi="Cambria Math"/>
                <w:lang w:val="en-US" w:eastAsia="ko-KR"/>
              </w:rPr>
              <m:t>,model</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μ</m:t>
            </m:r>
          </m:e>
          <m:sub>
            <m:r>
              <w:rPr>
                <w:rFonts w:ascii="Cambria Math" w:hAnsi="Cambria Math"/>
                <w:lang w:val="en-US" w:eastAsia="ko-KR"/>
              </w:rPr>
              <m:t>ϕ</m:t>
            </m:r>
            <m:r>
              <m:rPr>
                <m:sty m:val="p"/>
              </m:rPr>
              <w:rPr>
                <w:rFonts w:ascii="Cambria Math" w:hAnsi="Cambria Math"/>
                <w:lang w:val="en-US" w:eastAsia="ko-KR"/>
              </w:rPr>
              <m:t>,model</m:t>
            </m:r>
          </m:sub>
        </m:sSub>
      </m:oMath>
      <w:r w:rsidR="0022004B">
        <w:rPr>
          <w:lang w:val="en-US" w:eastAsia="ko-KR"/>
        </w:rPr>
        <w:t xml:space="preserve">” is wrapped within [-180, 180], if </w:t>
      </w:r>
      <m:oMath>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ϕ</m:t>
            </m:r>
          </m:e>
          <m:sub>
            <m:r>
              <w:rPr>
                <w:rFonts w:ascii="Cambria Math" w:hAnsi="Cambria Math"/>
                <w:lang w:val="en-US" w:eastAsia="ko-KR"/>
              </w:rPr>
              <m:t>n</m:t>
            </m:r>
            <m:r>
              <m:rPr>
                <m:sty m:val="p"/>
              </m:rPr>
              <w:rPr>
                <w:rFonts w:ascii="Cambria Math" w:hAnsi="Cambria Math"/>
                <w:lang w:val="en-US" w:eastAsia="ko-KR"/>
              </w:rPr>
              <m:t>,model</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μ</m:t>
            </m:r>
          </m:e>
          <m:sub>
            <m:r>
              <w:rPr>
                <w:rFonts w:ascii="Cambria Math" w:hAnsi="Cambria Math"/>
                <w:lang w:val="en-US" w:eastAsia="ko-KR"/>
              </w:rPr>
              <m:t>ϕ</m:t>
            </m:r>
            <m:r>
              <m:rPr>
                <m:sty m:val="p"/>
              </m:rPr>
              <w:rPr>
                <w:rFonts w:ascii="Cambria Math" w:hAnsi="Cambria Math"/>
                <w:lang w:val="en-US" w:eastAsia="ko-KR"/>
              </w:rPr>
              <m:t>,model</m:t>
            </m:r>
          </m:sub>
        </m:sSub>
        <m:r>
          <m:rPr>
            <m:sty m:val="p"/>
          </m:rPr>
          <w:rPr>
            <w:rFonts w:ascii="Cambria Math" w:hAnsi="Cambria Math"/>
            <w:lang w:val="en-US" w:eastAsia="ko-KR"/>
          </w:rPr>
          <m:t>)∈[180°, 360°]</m:t>
        </m:r>
      </m:oMath>
      <w:r w:rsidR="0022004B" w:rsidRPr="00BB0568">
        <w:rPr>
          <w:rFonts w:hint="eastAsia"/>
          <w:lang w:val="en-US" w:eastAsia="ko-KR"/>
        </w:rPr>
        <w:t xml:space="preserve">, then </w:t>
      </w:r>
      <m:oMath>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ϕ</m:t>
            </m:r>
          </m:e>
          <m:sub>
            <m:r>
              <w:rPr>
                <w:rFonts w:ascii="Cambria Math" w:hAnsi="Cambria Math"/>
                <w:lang w:val="en-US" w:eastAsia="ko-KR"/>
              </w:rPr>
              <m:t>n</m:t>
            </m:r>
            <m:r>
              <m:rPr>
                <m:sty m:val="p"/>
              </m:rPr>
              <w:rPr>
                <w:rFonts w:ascii="Cambria Math" w:hAnsi="Cambria Math"/>
                <w:lang w:val="en-US" w:eastAsia="ko-KR"/>
              </w:rPr>
              <m:t>,model</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μ</m:t>
            </m:r>
          </m:e>
          <m:sub>
            <m:r>
              <w:rPr>
                <w:rFonts w:ascii="Cambria Math" w:hAnsi="Cambria Math"/>
                <w:lang w:val="en-US" w:eastAsia="ko-KR"/>
              </w:rPr>
              <m:t>ϕ</m:t>
            </m:r>
            <m:r>
              <m:rPr>
                <m:sty m:val="p"/>
              </m:rPr>
              <w:rPr>
                <w:rFonts w:ascii="Cambria Math" w:hAnsi="Cambria Math"/>
                <w:lang w:val="en-US" w:eastAsia="ko-KR"/>
              </w:rPr>
              <m:t>,model</m:t>
            </m:r>
          </m:sub>
        </m:sSub>
        <m:r>
          <m:rPr>
            <m:sty m:val="p"/>
          </m:rPr>
          <w:rPr>
            <w:rFonts w:ascii="Cambria Math" w:hAnsi="Cambria Math"/>
            <w:lang w:val="en-US" w:eastAsia="ko-KR"/>
          </w:rPr>
          <m:t>)</m:t>
        </m:r>
      </m:oMath>
      <w:r w:rsidR="0022004B" w:rsidRPr="00BB0568">
        <w:rPr>
          <w:rFonts w:hint="eastAsia"/>
          <w:lang w:val="en-US" w:eastAsia="ko-KR"/>
        </w:rPr>
        <w:t xml:space="preserve"> is set to {360 - </w:t>
      </w:r>
      <m:oMath>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ϕ</m:t>
            </m:r>
          </m:e>
          <m:sub>
            <m:r>
              <w:rPr>
                <w:rFonts w:ascii="Cambria Math" w:hAnsi="Cambria Math"/>
                <w:lang w:val="en-US" w:eastAsia="ko-KR"/>
              </w:rPr>
              <m:t>n</m:t>
            </m:r>
            <m:r>
              <m:rPr>
                <m:sty m:val="p"/>
              </m:rPr>
              <w:rPr>
                <w:rFonts w:ascii="Cambria Math" w:hAnsi="Cambria Math"/>
                <w:lang w:val="en-US" w:eastAsia="ko-KR"/>
              </w:rPr>
              <m:t>,model</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μ</m:t>
            </m:r>
          </m:e>
          <m:sub>
            <m:r>
              <w:rPr>
                <w:rFonts w:ascii="Cambria Math" w:hAnsi="Cambria Math"/>
                <w:lang w:val="en-US" w:eastAsia="ko-KR"/>
              </w:rPr>
              <m:t>ϕ</m:t>
            </m:r>
            <m:r>
              <m:rPr>
                <m:sty m:val="p"/>
              </m:rPr>
              <w:rPr>
                <w:rFonts w:ascii="Cambria Math" w:hAnsi="Cambria Math"/>
                <w:lang w:val="en-US" w:eastAsia="ko-KR"/>
              </w:rPr>
              <m:t>,model</m:t>
            </m:r>
          </m:sub>
        </m:sSub>
        <m:r>
          <m:rPr>
            <m:sty m:val="p"/>
          </m:rPr>
          <w:rPr>
            <w:rFonts w:ascii="Cambria Math" w:hAnsi="Cambria Math"/>
            <w:lang w:val="en-US" w:eastAsia="ko-KR"/>
          </w:rPr>
          <m:t>)}</m:t>
        </m:r>
      </m:oMath>
      <w:r w:rsidR="0022004B" w:rsidRPr="00BB0568">
        <w:rPr>
          <w:lang w:val="en-US" w:eastAsia="ko-KR"/>
        </w:rPr>
        <w:t xml:space="preserve"> else if, </w:t>
      </w:r>
      <m:oMath>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ϕ</m:t>
            </m:r>
          </m:e>
          <m:sub>
            <m:r>
              <w:rPr>
                <w:rFonts w:ascii="Cambria Math" w:hAnsi="Cambria Math"/>
                <w:lang w:val="en-US" w:eastAsia="ko-KR"/>
              </w:rPr>
              <m:t>n</m:t>
            </m:r>
            <m:r>
              <m:rPr>
                <m:sty m:val="p"/>
              </m:rPr>
              <w:rPr>
                <w:rFonts w:ascii="Cambria Math" w:hAnsi="Cambria Math"/>
                <w:lang w:val="en-US" w:eastAsia="ko-KR"/>
              </w:rPr>
              <m:t>,model</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μ</m:t>
            </m:r>
          </m:e>
          <m:sub>
            <m:r>
              <w:rPr>
                <w:rFonts w:ascii="Cambria Math" w:hAnsi="Cambria Math"/>
                <w:lang w:val="en-US" w:eastAsia="ko-KR"/>
              </w:rPr>
              <m:t>ϕ</m:t>
            </m:r>
            <m:r>
              <m:rPr>
                <m:sty m:val="p"/>
              </m:rPr>
              <w:rPr>
                <w:rFonts w:ascii="Cambria Math" w:hAnsi="Cambria Math"/>
                <w:lang w:val="en-US" w:eastAsia="ko-KR"/>
              </w:rPr>
              <m:t>,model</m:t>
            </m:r>
          </m:sub>
        </m:sSub>
        <m:r>
          <m:rPr>
            <m:sty m:val="p"/>
          </m:rPr>
          <w:rPr>
            <w:rFonts w:ascii="Cambria Math" w:hAnsi="Cambria Math"/>
            <w:lang w:val="en-US" w:eastAsia="ko-KR"/>
          </w:rPr>
          <m:t>)∈[-180°, -360°]</m:t>
        </m:r>
      </m:oMath>
      <w:r w:rsidR="0022004B" w:rsidRPr="00BB0568">
        <w:rPr>
          <w:rFonts w:hint="eastAsia"/>
          <w:lang w:val="en-US" w:eastAsia="ko-KR"/>
        </w:rPr>
        <w:t xml:space="preserve">, then </w:t>
      </w:r>
      <m:oMath>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ϕ</m:t>
            </m:r>
          </m:e>
          <m:sub>
            <m:r>
              <w:rPr>
                <w:rFonts w:ascii="Cambria Math" w:hAnsi="Cambria Math"/>
                <w:lang w:val="en-US" w:eastAsia="ko-KR"/>
              </w:rPr>
              <m:t>n</m:t>
            </m:r>
            <m:r>
              <m:rPr>
                <m:sty m:val="p"/>
              </m:rPr>
              <w:rPr>
                <w:rFonts w:ascii="Cambria Math" w:hAnsi="Cambria Math"/>
                <w:lang w:val="en-US" w:eastAsia="ko-KR"/>
              </w:rPr>
              <m:t>,model</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μ</m:t>
            </m:r>
          </m:e>
          <m:sub>
            <m:r>
              <w:rPr>
                <w:rFonts w:ascii="Cambria Math" w:hAnsi="Cambria Math"/>
                <w:lang w:val="en-US" w:eastAsia="ko-KR"/>
              </w:rPr>
              <m:t>ϕ</m:t>
            </m:r>
            <m:r>
              <m:rPr>
                <m:sty m:val="p"/>
              </m:rPr>
              <w:rPr>
                <w:rFonts w:ascii="Cambria Math" w:hAnsi="Cambria Math"/>
                <w:lang w:val="en-US" w:eastAsia="ko-KR"/>
              </w:rPr>
              <m:t>,model</m:t>
            </m:r>
          </m:sub>
        </m:sSub>
        <m:r>
          <m:rPr>
            <m:sty m:val="p"/>
          </m:rPr>
          <w:rPr>
            <w:rFonts w:ascii="Cambria Math" w:hAnsi="Cambria Math"/>
            <w:lang w:val="en-US" w:eastAsia="ko-KR"/>
          </w:rPr>
          <m:t>)</m:t>
        </m:r>
      </m:oMath>
      <w:r w:rsidR="0022004B" w:rsidRPr="00BB0568">
        <w:rPr>
          <w:rFonts w:hint="eastAsia"/>
          <w:lang w:val="en-US" w:eastAsia="ko-KR"/>
        </w:rPr>
        <w:t xml:space="preserve"> is set to {</w:t>
      </w:r>
      <w:r w:rsidR="0022004B" w:rsidRPr="00BB0568">
        <w:rPr>
          <w:lang w:val="en-US" w:eastAsia="ko-KR"/>
        </w:rPr>
        <w:t>-</w:t>
      </w:r>
      <w:r w:rsidR="0022004B" w:rsidRPr="00BB0568">
        <w:rPr>
          <w:rFonts w:hint="eastAsia"/>
          <w:lang w:val="en-US" w:eastAsia="ko-KR"/>
        </w:rPr>
        <w:t xml:space="preserve">360 - </w:t>
      </w:r>
      <m:oMath>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ϕ</m:t>
            </m:r>
          </m:e>
          <m:sub>
            <m:r>
              <w:rPr>
                <w:rFonts w:ascii="Cambria Math" w:hAnsi="Cambria Math"/>
                <w:lang w:val="en-US" w:eastAsia="ko-KR"/>
              </w:rPr>
              <m:t>n</m:t>
            </m:r>
            <m:r>
              <m:rPr>
                <m:sty m:val="p"/>
              </m:rPr>
              <w:rPr>
                <w:rFonts w:ascii="Cambria Math" w:hAnsi="Cambria Math"/>
                <w:lang w:val="en-US" w:eastAsia="ko-KR"/>
              </w:rPr>
              <m:t>,model</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μ</m:t>
            </m:r>
          </m:e>
          <m:sub>
            <m:r>
              <w:rPr>
                <w:rFonts w:ascii="Cambria Math" w:hAnsi="Cambria Math"/>
                <w:lang w:val="en-US" w:eastAsia="ko-KR"/>
              </w:rPr>
              <m:t>ϕ</m:t>
            </m:r>
            <m:r>
              <m:rPr>
                <m:sty m:val="p"/>
              </m:rPr>
              <w:rPr>
                <w:rFonts w:ascii="Cambria Math" w:hAnsi="Cambria Math"/>
                <w:lang w:val="en-US" w:eastAsia="ko-KR"/>
              </w:rPr>
              <m:t>,model</m:t>
            </m:r>
          </m:sub>
        </m:sSub>
        <m:r>
          <m:rPr>
            <m:sty m:val="p"/>
          </m:rPr>
          <w:rPr>
            <w:rFonts w:ascii="Cambria Math" w:hAnsi="Cambria Math"/>
            <w:lang w:val="en-US" w:eastAsia="ko-KR"/>
          </w:rPr>
          <m:t>)}</m:t>
        </m:r>
      </m:oMath>
      <w:r w:rsidR="0022004B" w:rsidRPr="00BB0568">
        <w:rPr>
          <w:rFonts w:hint="eastAsia"/>
          <w:lang w:val="en-US" w:eastAsia="ko-KR"/>
        </w:rPr>
        <w:t>.</w:t>
      </w:r>
    </w:p>
    <w:p w14:paraId="19F8D6EB" w14:textId="65831E8E" w:rsidR="005A2C09" w:rsidRPr="008B4B56" w:rsidRDefault="005A2C09" w:rsidP="00A23D61">
      <w:pPr>
        <w:pStyle w:val="0Maintext"/>
        <w:spacing w:after="60" w:afterAutospacing="0"/>
        <w:ind w:firstLine="0"/>
        <w:rPr>
          <w:lang w:val="en-US" w:eastAsia="ko-KR"/>
        </w:rPr>
      </w:pPr>
    </w:p>
    <w:p w14:paraId="65B87D83" w14:textId="314783BF" w:rsidR="00BD7517" w:rsidRPr="00A23D61" w:rsidRDefault="00D64491" w:rsidP="009E4C63">
      <w:pPr>
        <w:pStyle w:val="0Maintext"/>
        <w:spacing w:after="60" w:afterAutospacing="0"/>
        <w:ind w:firstLine="0"/>
        <w:rPr>
          <w:b/>
          <w:lang w:val="en-US" w:eastAsia="ko-KR"/>
        </w:rPr>
      </w:pPr>
      <w:r w:rsidRPr="00B87346">
        <w:rPr>
          <w:rFonts w:hint="eastAsia"/>
          <w:b/>
          <w:u w:val="single"/>
          <w:lang w:val="en-US" w:eastAsia="ko-KR"/>
        </w:rPr>
        <w:t>Proposal 1.</w:t>
      </w:r>
      <w:r w:rsidRPr="00A23D61">
        <w:rPr>
          <w:b/>
          <w:lang w:val="en-US" w:eastAsia="ko-KR"/>
        </w:rPr>
        <w:t xml:space="preserve"> </w:t>
      </w:r>
      <w:r w:rsidR="001A45D5" w:rsidRPr="00A23D61">
        <w:rPr>
          <w:b/>
          <w:lang w:val="en-US" w:eastAsia="ko-KR"/>
        </w:rPr>
        <w:t>No need to introduce wrapping around [-180,180] for the term “</w:t>
      </w:r>
      <m:oMath>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oMath>
      <w:r w:rsidR="001A45D5" w:rsidRPr="00A23D61">
        <w:rPr>
          <w:b/>
          <w:lang w:val="en-US" w:eastAsia="ko-KR"/>
        </w:rPr>
        <w:t>”</w:t>
      </w:r>
      <w:r w:rsidR="004D53E7" w:rsidRPr="00A23D61">
        <w:rPr>
          <w:b/>
          <w:lang w:val="en-US" w:eastAsia="ko-KR"/>
        </w:rPr>
        <w:t xml:space="preserve"> for azimuth angle</w:t>
      </w:r>
      <w:r w:rsidR="001A45D5" w:rsidRPr="00A23D61">
        <w:rPr>
          <w:b/>
          <w:lang w:val="en-US" w:eastAsia="ko-KR"/>
        </w:rPr>
        <w:t xml:space="preserve">. </w:t>
      </w:r>
    </w:p>
    <w:p w14:paraId="47A44BDD" w14:textId="6E96EB2A" w:rsidR="00D64491" w:rsidRPr="00A23D61" w:rsidRDefault="00BD7517" w:rsidP="005D5466">
      <w:pPr>
        <w:pStyle w:val="0Maintext"/>
        <w:spacing w:after="60" w:afterAutospacing="0"/>
        <w:ind w:firstLine="0"/>
        <w:rPr>
          <w:b/>
          <w:lang w:val="en-US" w:eastAsia="ko-KR"/>
        </w:rPr>
      </w:pPr>
      <w:r w:rsidRPr="00321417">
        <w:rPr>
          <w:b/>
          <w:u w:val="single"/>
          <w:lang w:val="en-US" w:eastAsia="ko-KR"/>
        </w:rPr>
        <w:t>Proposal 2.</w:t>
      </w:r>
      <w:r w:rsidRPr="00A23D61">
        <w:rPr>
          <w:b/>
          <w:lang w:val="en-US" w:eastAsia="ko-KR"/>
        </w:rPr>
        <w:t xml:space="preserve"> </w:t>
      </w:r>
      <w:r w:rsidR="001A45D5" w:rsidRPr="00A23D61">
        <w:rPr>
          <w:b/>
          <w:lang w:val="en-US" w:eastAsia="ko-KR"/>
        </w:rPr>
        <w:t>I</w:t>
      </w:r>
      <w:r w:rsidRPr="00A23D61">
        <w:rPr>
          <w:b/>
          <w:lang w:val="en-US" w:eastAsia="ko-KR"/>
        </w:rPr>
        <w:t>f proposal 1 is no</w:t>
      </w:r>
      <w:r w:rsidR="00315D56">
        <w:rPr>
          <w:b/>
          <w:lang w:val="en-US" w:eastAsia="ko-KR"/>
        </w:rPr>
        <w:t>t</w:t>
      </w:r>
      <w:r w:rsidRPr="00A23D61">
        <w:rPr>
          <w:b/>
          <w:lang w:val="en-US" w:eastAsia="ko-KR"/>
        </w:rPr>
        <w:t xml:space="preserve"> enough</w:t>
      </w:r>
      <w:r w:rsidR="005D5466">
        <w:rPr>
          <w:b/>
          <w:lang w:val="en-US" w:eastAsia="ko-KR"/>
        </w:rPr>
        <w:t>,</w:t>
      </w:r>
      <w:r w:rsidR="001A45D5" w:rsidRPr="00A23D61">
        <w:rPr>
          <w:b/>
          <w:lang w:val="en-US" w:eastAsia="ko-KR"/>
        </w:rPr>
        <w:t xml:space="preserve"> </w:t>
      </w:r>
      <w:r w:rsidRPr="00A23D61">
        <w:rPr>
          <w:b/>
          <w:lang w:val="en-US" w:eastAsia="ko-KR"/>
        </w:rPr>
        <w:t xml:space="preserve">we may </w:t>
      </w:r>
      <w:r w:rsidR="001A45D5" w:rsidRPr="00A23D61">
        <w:rPr>
          <w:b/>
          <w:lang w:val="en-US" w:eastAsia="ko-KR"/>
        </w:rPr>
        <w:t>introduce a note</w:t>
      </w:r>
      <w:r w:rsidR="005D5466">
        <w:rPr>
          <w:b/>
          <w:lang w:val="en-US" w:eastAsia="ko-KR"/>
        </w:rPr>
        <w:t xml:space="preserve"> as </w:t>
      </w:r>
      <w:r w:rsidRPr="00A23D61">
        <w:rPr>
          <w:b/>
          <w:lang w:val="en-US" w:eastAsia="ko-KR"/>
        </w:rPr>
        <w:t>“</w:t>
      </w:r>
      <w:r w:rsidR="000260AB" w:rsidRPr="00A23D61">
        <w:rPr>
          <w:b/>
          <w:lang w:val="en-US" w:eastAsia="ko-KR"/>
        </w:rPr>
        <w:t xml:space="preserve">Assuming that </w:t>
      </w:r>
      <w:r w:rsidR="001A45D5" w:rsidRPr="00A23D61">
        <w:rPr>
          <w:b/>
          <w:lang w:val="en-US" w:eastAsia="ko-KR"/>
        </w:rPr>
        <w:t>“</w:t>
      </w:r>
      <m:oMath>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oMath>
      <w:r w:rsidR="001A45D5" w:rsidRPr="00A23D61">
        <w:rPr>
          <w:b/>
          <w:lang w:val="en-US" w:eastAsia="ko-KR"/>
        </w:rPr>
        <w:t xml:space="preserve">” </w:t>
      </w:r>
      <w:r w:rsidR="000260AB" w:rsidRPr="00A23D61">
        <w:rPr>
          <w:b/>
          <w:lang w:val="en-US" w:eastAsia="ko-KR"/>
        </w:rPr>
        <w:t xml:space="preserve">is wrapped within </w:t>
      </w:r>
      <w:r w:rsidR="001A45D5" w:rsidRPr="00A23D61">
        <w:rPr>
          <w:b/>
          <w:lang w:val="en-US" w:eastAsia="ko-KR"/>
        </w:rPr>
        <w:t>[-180, 180]</w:t>
      </w:r>
      <w:r w:rsidR="000260AB" w:rsidRPr="00A23D61">
        <w:rPr>
          <w:b/>
          <w:lang w:val="en-US" w:eastAsia="ko-KR"/>
        </w:rPr>
        <w:t xml:space="preserve">, if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)∈[180°, 360°]</m:t>
        </m:r>
      </m:oMath>
      <w:r w:rsidR="000260AB" w:rsidRPr="00A23D61">
        <w:rPr>
          <w:b/>
          <w:lang w:eastAsia="ko-KR"/>
        </w:rPr>
        <w:t xml:space="preserve">, then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sidR="000260AB" w:rsidRPr="00A23D61">
        <w:rPr>
          <w:b/>
          <w:lang w:eastAsia="ko-KR"/>
        </w:rPr>
        <w:t xml:space="preserve"> is set to {360 -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sidR="000260AB" w:rsidRPr="00A23D61">
        <w:rPr>
          <w:b/>
          <w:lang w:eastAsia="ko-KR"/>
        </w:rPr>
        <w:t xml:space="preserve"> else if,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)∈[-180°, -360°]</m:t>
        </m:r>
      </m:oMath>
      <w:r w:rsidR="000260AB" w:rsidRPr="00A23D61">
        <w:rPr>
          <w:b/>
          <w:lang w:eastAsia="ko-KR"/>
        </w:rPr>
        <w:t xml:space="preserve">, then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sidR="000260AB" w:rsidRPr="00A23D61">
        <w:rPr>
          <w:b/>
          <w:lang w:eastAsia="ko-KR"/>
        </w:rPr>
        <w:t xml:space="preserve"> is set to {-360 -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sidR="000260AB" w:rsidRPr="00A23D61">
        <w:rPr>
          <w:b/>
          <w:lang w:eastAsia="ko-KR"/>
        </w:rPr>
        <w:t>.</w:t>
      </w:r>
    </w:p>
    <w:p w14:paraId="43B44227" w14:textId="77777777" w:rsidR="00D64491" w:rsidRPr="000260AB" w:rsidRDefault="00D64491" w:rsidP="00321417">
      <w:pPr>
        <w:pStyle w:val="0Maintext"/>
        <w:spacing w:after="60" w:afterAutospacing="0"/>
        <w:ind w:firstLine="0"/>
        <w:rPr>
          <w:lang w:val="en-US" w:eastAsia="ko-KR"/>
        </w:rPr>
      </w:pPr>
    </w:p>
    <w:p w14:paraId="6839166C" w14:textId="422B66A5" w:rsidR="00ED64D5" w:rsidRPr="00BB0568" w:rsidRDefault="006075E2" w:rsidP="00BB0568">
      <w:pPr>
        <w:pStyle w:val="0Maintext"/>
        <w:spacing w:after="60" w:afterAutospacing="0"/>
        <w:rPr>
          <w:lang w:val="en-US" w:eastAsia="ko-KR"/>
        </w:rPr>
      </w:pPr>
      <w:r>
        <w:rPr>
          <w:rFonts w:hint="eastAsia"/>
          <w:lang w:val="en-US" w:eastAsia="ko-KR"/>
        </w:rPr>
        <w:t>2</w:t>
      </w:r>
      <w:r w:rsidR="008B4B56" w:rsidRPr="008B4B56">
        <w:rPr>
          <w:vertAlign w:val="superscript"/>
          <w:lang w:val="en-US" w:eastAsia="ko-KR"/>
        </w:rPr>
        <w:t>nd</w:t>
      </w:r>
      <w:r>
        <w:rPr>
          <w:rFonts w:hint="eastAsia"/>
          <w:lang w:val="en-US" w:eastAsia="ko-KR"/>
        </w:rPr>
        <w:t xml:space="preserve"> </w:t>
      </w:r>
      <w:r>
        <w:rPr>
          <w:lang w:val="en-US" w:eastAsia="ko-KR"/>
        </w:rPr>
        <w:t xml:space="preserve">issue is </w:t>
      </w:r>
      <w:r w:rsidR="00AE515F">
        <w:rPr>
          <w:lang w:val="en-US" w:eastAsia="ko-KR"/>
        </w:rPr>
        <w:t>related to scaling factor which is now conducted by linear operation</w:t>
      </w:r>
      <w:r w:rsidR="00C73999">
        <w:rPr>
          <w:lang w:val="en-US" w:eastAsia="ko-KR"/>
        </w:rPr>
        <w:t>,</w:t>
      </w:r>
      <w:r w:rsidR="00AE515F">
        <w:rPr>
          <w:lang w:val="en-US" w:eastAsia="ko-KR"/>
        </w:rPr>
        <w:t xml:space="preserve"> but </w:t>
      </w:r>
      <w:r w:rsidR="00C73999">
        <w:rPr>
          <w:lang w:val="en-US" w:eastAsia="ko-KR"/>
        </w:rPr>
        <w:t>this operation</w:t>
      </w:r>
      <w:r w:rsidR="00AE515F">
        <w:rPr>
          <w:lang w:val="en-US" w:eastAsia="ko-KR"/>
        </w:rPr>
        <w:t xml:space="preserve"> does not exactly result in the desired angular spread, i.e., </w:t>
      </w:r>
      <m:oMath>
        <m:sSub>
          <m:sSubPr>
            <m:ctrlPr>
              <w:rPr>
                <w:rFonts w:ascii="Cambria Math" w:hAnsi="Cambria Math"/>
                <w:lang w:val="en-US" w:eastAsia="ko-KR"/>
              </w:rPr>
            </m:ctrlPr>
          </m:sSubPr>
          <m:e>
            <m:r>
              <m:rPr>
                <m:sty m:val="p"/>
              </m:rPr>
              <w:rPr>
                <w:rFonts w:ascii="Cambria Math" w:hAnsi="Cambria Math"/>
                <w:lang w:val="en-US" w:eastAsia="ko-KR"/>
              </w:rPr>
              <m:t>AS</m:t>
            </m:r>
          </m:e>
          <m:sub>
            <m:r>
              <m:rPr>
                <m:sty m:val="p"/>
              </m:rPr>
              <w:rPr>
                <w:rFonts w:ascii="Cambria Math" w:hAnsi="Cambria Math"/>
                <w:lang w:val="en-US" w:eastAsia="ko-KR"/>
              </w:rPr>
              <m:t>desired</m:t>
            </m:r>
          </m:sub>
        </m:sSub>
      </m:oMath>
      <w:r w:rsidR="00AE515F" w:rsidRPr="00BB0568">
        <w:rPr>
          <w:rFonts w:hint="eastAsia"/>
          <w:lang w:val="en-US" w:eastAsia="ko-KR"/>
        </w:rPr>
        <w:t>.</w:t>
      </w:r>
      <w:r w:rsidR="006D49B0" w:rsidRPr="00BB0568">
        <w:rPr>
          <w:lang w:val="en-US" w:eastAsia="ko-KR"/>
        </w:rPr>
        <w:t xml:space="preserve"> However, our understanding is that the intention of scaling factor </w:t>
      </w:r>
      <w:r w:rsidR="00C73999" w:rsidRPr="00BB0568">
        <w:rPr>
          <w:lang w:val="en-US" w:eastAsia="ko-KR"/>
        </w:rPr>
        <w:t xml:space="preserve">by </w:t>
      </w:r>
      <w:r w:rsidR="006D49B0" w:rsidRPr="00BB0568">
        <w:rPr>
          <w:lang w:val="en-US" w:eastAsia="ko-KR"/>
        </w:rPr>
        <w:t xml:space="preserve">linear operation, which </w:t>
      </w:r>
      <w:r w:rsidR="0022004B" w:rsidRPr="00BB0568">
        <w:rPr>
          <w:lang w:val="en-US" w:eastAsia="ko-KR"/>
        </w:rPr>
        <w:t>was</w:t>
      </w:r>
      <w:r w:rsidR="006D49B0" w:rsidRPr="00BB0568">
        <w:rPr>
          <w:lang w:val="en-US" w:eastAsia="ko-KR"/>
        </w:rPr>
        <w:t xml:space="preserve"> an outcome during the discussion on channel model in TR, is not matching an exact desired angular spread.</w:t>
      </w:r>
      <w:r w:rsidR="00C73999" w:rsidRPr="00BB0568">
        <w:rPr>
          <w:lang w:val="en-US" w:eastAsia="ko-KR"/>
        </w:rPr>
        <w:t xml:space="preserve"> </w:t>
      </w:r>
      <w:r w:rsidR="000260AB" w:rsidRPr="00BB0568">
        <w:rPr>
          <w:lang w:val="en-US" w:eastAsia="ko-KR"/>
        </w:rPr>
        <w:t>In addition,</w:t>
      </w:r>
      <w:r w:rsidR="00C73999" w:rsidRPr="00BB0568">
        <w:rPr>
          <w:lang w:val="en-US" w:eastAsia="ko-KR"/>
        </w:rPr>
        <w:t xml:space="preserve"> t</w:t>
      </w:r>
      <w:r w:rsidR="006D49B0" w:rsidRPr="00BB0568">
        <w:rPr>
          <w:lang w:val="en-US" w:eastAsia="ko-KR"/>
        </w:rPr>
        <w:t xml:space="preserve">he difference between the outcome of current equation and the actual desired angular spread is </w:t>
      </w:r>
      <w:r w:rsidR="00C73999" w:rsidRPr="00BB0568">
        <w:rPr>
          <w:lang w:val="en-US" w:eastAsia="ko-KR"/>
        </w:rPr>
        <w:t>large only</w:t>
      </w:r>
      <w:r w:rsidR="006D49B0" w:rsidRPr="00BB0568">
        <w:rPr>
          <w:lang w:val="en-US" w:eastAsia="ko-KR"/>
        </w:rPr>
        <w:t xml:space="preserve"> when the </w:t>
      </w:r>
      <w:r w:rsidR="00C73999" w:rsidRPr="00BB0568">
        <w:rPr>
          <w:lang w:val="en-US" w:eastAsia="ko-KR"/>
        </w:rPr>
        <w:t>large</w:t>
      </w:r>
      <w:r w:rsidR="006D49B0" w:rsidRPr="00BB0568">
        <w:rPr>
          <w:lang w:val="en-US" w:eastAsia="ko-KR"/>
        </w:rPr>
        <w:t xml:space="preserve"> value of scaling factor is used</w:t>
      </w:r>
      <w:r w:rsidR="00C73999" w:rsidRPr="00BB0568">
        <w:rPr>
          <w:lang w:val="en-US" w:eastAsia="ko-KR"/>
        </w:rPr>
        <w:t xml:space="preserve"> which is not an usual case</w:t>
      </w:r>
      <w:r w:rsidR="006D49B0" w:rsidRPr="00BB0568">
        <w:rPr>
          <w:lang w:val="en-US" w:eastAsia="ko-KR"/>
        </w:rPr>
        <w:t>.</w:t>
      </w:r>
      <w:r w:rsidR="00ED64D5" w:rsidRPr="00BB0568">
        <w:rPr>
          <w:lang w:val="en-US" w:eastAsia="ko-KR"/>
        </w:rPr>
        <w:t xml:space="preserve"> This is why we introduce the followings,</w:t>
      </w:r>
    </w:p>
    <w:p w14:paraId="04DFEF93" w14:textId="77777777" w:rsidR="005D6F67" w:rsidRPr="00A23D61" w:rsidRDefault="005D6F67" w:rsidP="005D6F67">
      <w:pPr>
        <w:pStyle w:val="0Maintext"/>
        <w:spacing w:after="60" w:afterAutospacing="0"/>
        <w:ind w:firstLine="0"/>
        <w:rPr>
          <w:sz w:val="16"/>
          <w:lang w:eastAsia="ko-KR"/>
        </w:rPr>
      </w:pPr>
    </w:p>
    <w:p w14:paraId="120B128E" w14:textId="77777777" w:rsidR="00ED64D5" w:rsidRPr="00623725" w:rsidRDefault="00ED64D5" w:rsidP="00623725">
      <w:pPr>
        <w:pStyle w:val="0Maintext"/>
        <w:spacing w:after="60" w:afterAutospacing="0"/>
        <w:ind w:firstLine="0"/>
        <w:rPr>
          <w:lang w:val="en-US" w:eastAsia="ko-KR"/>
        </w:rPr>
      </w:pPr>
      <w:r w:rsidRPr="00623725">
        <w:rPr>
          <w:lang w:val="en-US" w:eastAsia="ko-KR"/>
        </w:rPr>
        <w:t>The angular scaling is applied on the ray angles including offsets from the tabulated cluster angles. Typical angular spreads for different scenarios can be obtained from the system-level model.</w:t>
      </w:r>
    </w:p>
    <w:p w14:paraId="4DD39266" w14:textId="77777777" w:rsidR="00ED64D5" w:rsidRPr="00623725" w:rsidRDefault="00ED64D5" w:rsidP="00623725">
      <w:pPr>
        <w:pStyle w:val="0Maintext"/>
        <w:spacing w:after="60" w:afterAutospacing="0"/>
        <w:ind w:firstLine="0"/>
        <w:rPr>
          <w:lang w:val="en-US" w:eastAsia="ko-KR"/>
        </w:rPr>
      </w:pPr>
      <w:r w:rsidRPr="00623725">
        <w:rPr>
          <w:lang w:val="en-US" w:eastAsia="ko-KR"/>
        </w:rPr>
        <w:t xml:space="preserve">Example scaling values are: </w:t>
      </w:r>
    </w:p>
    <w:p w14:paraId="48A43177" w14:textId="77777777" w:rsidR="00ED64D5" w:rsidRPr="00A23D61" w:rsidRDefault="00ED64D5" w:rsidP="00ED64D5">
      <w:pPr>
        <w:pStyle w:val="B1"/>
        <w:rPr>
          <w:sz w:val="20"/>
          <w:lang w:eastAsia="ko-KR"/>
        </w:rPr>
      </w:pPr>
      <w:r w:rsidRPr="00A23D61">
        <w:rPr>
          <w:sz w:val="20"/>
          <w:lang w:eastAsia="ko-KR"/>
        </w:rPr>
        <w:t>-</w:t>
      </w:r>
      <w:r w:rsidRPr="00A23D61">
        <w:rPr>
          <w:sz w:val="20"/>
          <w:lang w:eastAsia="ko-KR"/>
        </w:rPr>
        <w:tab/>
        <w:t xml:space="preserve">AOD spread (ASD) for each CDL model: {5, 10, 15, 25} degrees. </w:t>
      </w:r>
    </w:p>
    <w:p w14:paraId="5E0A76F9" w14:textId="77777777" w:rsidR="00ED64D5" w:rsidRPr="00A23D61" w:rsidRDefault="00ED64D5" w:rsidP="00ED64D5">
      <w:pPr>
        <w:pStyle w:val="B1"/>
        <w:rPr>
          <w:sz w:val="20"/>
          <w:lang w:eastAsia="ko-KR"/>
        </w:rPr>
      </w:pPr>
      <w:r w:rsidRPr="00A23D61">
        <w:rPr>
          <w:sz w:val="20"/>
          <w:lang w:eastAsia="ko-KR"/>
        </w:rPr>
        <w:t>-</w:t>
      </w:r>
      <w:r w:rsidRPr="00A23D61">
        <w:rPr>
          <w:sz w:val="20"/>
          <w:lang w:eastAsia="ko-KR"/>
        </w:rPr>
        <w:tab/>
        <w:t xml:space="preserve">AOA spread (ASA) for each CDL model: {30, 45, 60} degrees. </w:t>
      </w:r>
    </w:p>
    <w:p w14:paraId="52831901" w14:textId="77777777" w:rsidR="00ED64D5" w:rsidRPr="00A23D61" w:rsidRDefault="00ED64D5" w:rsidP="00ED64D5">
      <w:pPr>
        <w:pStyle w:val="B1"/>
        <w:rPr>
          <w:sz w:val="20"/>
          <w:lang w:eastAsia="ko-KR"/>
        </w:rPr>
      </w:pPr>
      <w:r w:rsidRPr="00A23D61">
        <w:rPr>
          <w:sz w:val="20"/>
          <w:lang w:eastAsia="ko-KR"/>
        </w:rPr>
        <w:t>-</w:t>
      </w:r>
      <w:r w:rsidRPr="00A23D61">
        <w:rPr>
          <w:sz w:val="20"/>
          <w:lang w:eastAsia="ko-KR"/>
        </w:rPr>
        <w:tab/>
        <w:t>ZOA spread (ZSA) for each CDL model: {5, 10, 15} degrees.</w:t>
      </w:r>
    </w:p>
    <w:p w14:paraId="0A632072" w14:textId="77777777" w:rsidR="00ED64D5" w:rsidRPr="00A23D61" w:rsidRDefault="00ED64D5" w:rsidP="00ED64D5">
      <w:pPr>
        <w:pStyle w:val="B1"/>
        <w:rPr>
          <w:sz w:val="20"/>
          <w:lang w:eastAsia="ko-KR"/>
        </w:rPr>
      </w:pPr>
      <w:r w:rsidRPr="00A23D61">
        <w:rPr>
          <w:sz w:val="20"/>
          <w:lang w:eastAsia="ko-KR"/>
        </w:rPr>
        <w:t>-</w:t>
      </w:r>
      <w:r w:rsidRPr="00A23D61">
        <w:rPr>
          <w:sz w:val="20"/>
          <w:lang w:eastAsia="ko-KR"/>
        </w:rPr>
        <w:tab/>
        <w:t>ZOD spread (ZSD) for each CDL model: {1, 3, 5} degrees.</w:t>
      </w:r>
    </w:p>
    <w:p w14:paraId="6205F267" w14:textId="77777777" w:rsidR="00B87346" w:rsidRPr="00623725" w:rsidRDefault="00B87346" w:rsidP="00623725">
      <w:pPr>
        <w:pStyle w:val="0Maintext"/>
        <w:spacing w:after="60" w:afterAutospacing="0"/>
        <w:ind w:firstLine="0"/>
        <w:rPr>
          <w:lang w:val="en-US" w:eastAsia="ko-KR"/>
        </w:rPr>
      </w:pPr>
      <w:r w:rsidRPr="00623725">
        <w:rPr>
          <w:lang w:val="en-US" w:eastAsia="ko-KR"/>
        </w:rPr>
        <w:t>The angular scaling and translation can be applied to some or all of the azimuth and zenith angles of departure and arrival.</w:t>
      </w:r>
    </w:p>
    <w:p w14:paraId="4972D62E" w14:textId="77777777" w:rsidR="005D6F67" w:rsidRDefault="005D6F67" w:rsidP="005D6F67">
      <w:pPr>
        <w:pStyle w:val="0Maintext"/>
        <w:spacing w:after="60" w:afterAutospacing="0"/>
        <w:ind w:firstLine="0"/>
        <w:rPr>
          <w:lang w:val="en-US" w:eastAsia="ko-KR"/>
        </w:rPr>
      </w:pPr>
    </w:p>
    <w:p w14:paraId="1BA870F7" w14:textId="753B0191" w:rsidR="004D53E7" w:rsidRPr="00C73999" w:rsidRDefault="00B87346" w:rsidP="00BB0568">
      <w:pPr>
        <w:pStyle w:val="0Maintext"/>
        <w:spacing w:after="60" w:afterAutospacing="0"/>
        <w:rPr>
          <w:lang w:val="en-US" w:eastAsia="ko-KR"/>
        </w:rPr>
      </w:pPr>
      <w:r>
        <w:rPr>
          <w:rFonts w:hint="eastAsia"/>
          <w:lang w:val="en-US" w:eastAsia="ko-KR"/>
        </w:rPr>
        <w:t xml:space="preserve">As we </w:t>
      </w:r>
      <w:r w:rsidR="005D6F67">
        <w:rPr>
          <w:rFonts w:hint="eastAsia"/>
          <w:lang w:val="en-US" w:eastAsia="ko-KR"/>
        </w:rPr>
        <w:t xml:space="preserve">have </w:t>
      </w:r>
      <w:r>
        <w:rPr>
          <w:rFonts w:hint="eastAsia"/>
          <w:lang w:val="en-US" w:eastAsia="ko-KR"/>
        </w:rPr>
        <w:t xml:space="preserve">seen above, the MIMO extension to CDL is </w:t>
      </w:r>
      <w:r>
        <w:rPr>
          <w:lang w:val="en-US" w:eastAsia="ko-KR"/>
        </w:rPr>
        <w:t xml:space="preserve">to avoid to use fixed PMI and not to have exact scaling target. Thus, we believe current methodology does not keep exact expected angular spread after scaling and we can keep this methodology as we have done for ITU evaluation. However, </w:t>
      </w:r>
      <w:r w:rsidRPr="00BB0568">
        <w:rPr>
          <w:lang w:val="en-US" w:eastAsia="ko-KR"/>
        </w:rPr>
        <w:t>i</w:t>
      </w:r>
      <w:r w:rsidR="00C73999" w:rsidRPr="00BB0568">
        <w:rPr>
          <w:lang w:val="en-US" w:eastAsia="ko-KR"/>
        </w:rPr>
        <w:t xml:space="preserve">f there is a strong necessity on changing such scaling operation, </w:t>
      </w:r>
      <w:r w:rsidRPr="00BB0568">
        <w:rPr>
          <w:lang w:val="en-US" w:eastAsia="ko-KR"/>
        </w:rPr>
        <w:t xml:space="preserve">we may have several options such as </w:t>
      </w:r>
      <w:r w:rsidR="00C73999" w:rsidRPr="00BB0568">
        <w:rPr>
          <w:lang w:val="en-US" w:eastAsia="ko-KR"/>
        </w:rPr>
        <w:t>prohibiting large value of scaling factor is enough</w:t>
      </w:r>
      <w:r w:rsidRPr="00BB0568">
        <w:rPr>
          <w:lang w:val="en-US" w:eastAsia="ko-KR"/>
        </w:rPr>
        <w:t xml:space="preserve"> or reopen this issue in Rel-19. </w:t>
      </w:r>
      <w:r w:rsidR="00C73999" w:rsidRPr="00BB0568">
        <w:rPr>
          <w:lang w:val="en-US" w:eastAsia="ko-KR"/>
        </w:rPr>
        <w:t xml:space="preserve">. </w:t>
      </w:r>
      <w:r w:rsidRPr="00BB0568">
        <w:rPr>
          <w:lang w:val="en-US" w:eastAsia="ko-KR"/>
        </w:rPr>
        <w:t>T</w:t>
      </w:r>
      <w:r w:rsidR="00C73999" w:rsidRPr="00BB0568">
        <w:rPr>
          <w:lang w:val="en-US" w:eastAsia="ko-KR"/>
        </w:rPr>
        <w:t xml:space="preserve">his issue can be considered </w:t>
      </w:r>
      <w:r w:rsidR="0022004B" w:rsidRPr="00BB0568">
        <w:rPr>
          <w:lang w:val="en-US" w:eastAsia="ko-KR"/>
        </w:rPr>
        <w:t xml:space="preserve">together in potential </w:t>
      </w:r>
      <w:r w:rsidR="00C73999" w:rsidRPr="00BB0568">
        <w:rPr>
          <w:lang w:val="en-US" w:eastAsia="ko-KR"/>
        </w:rPr>
        <w:t>Rel-19 channel model study</w:t>
      </w:r>
      <w:r w:rsidR="00E934A3" w:rsidRPr="00BB0568">
        <w:rPr>
          <w:lang w:val="en-US" w:eastAsia="ko-KR"/>
        </w:rPr>
        <w:t xml:space="preserve"> (e.g., how much impact from current scaling factor, how often this large value of scaling factor occurs, etc)</w:t>
      </w:r>
      <w:r w:rsidR="00C73999" w:rsidRPr="00BB0568">
        <w:rPr>
          <w:lang w:val="en-US" w:eastAsia="ko-KR"/>
        </w:rPr>
        <w:t>.</w:t>
      </w:r>
    </w:p>
    <w:p w14:paraId="36412553" w14:textId="77777777" w:rsidR="006075E2" w:rsidRPr="00D64491" w:rsidRDefault="006075E2" w:rsidP="006567C0">
      <w:pPr>
        <w:pStyle w:val="0Maintext"/>
        <w:spacing w:after="60" w:afterAutospacing="0"/>
        <w:ind w:firstLine="0"/>
        <w:rPr>
          <w:lang w:val="en-US" w:eastAsia="ko-KR"/>
        </w:rPr>
      </w:pPr>
    </w:p>
    <w:p w14:paraId="49DA9DB8" w14:textId="06508C67" w:rsidR="00B87346" w:rsidRDefault="006971C7" w:rsidP="00715F88">
      <w:pPr>
        <w:pStyle w:val="0Maintext"/>
        <w:spacing w:after="60" w:afterAutospacing="0"/>
        <w:ind w:firstLine="0"/>
        <w:rPr>
          <w:b/>
          <w:lang w:eastAsia="ko-KR"/>
        </w:rPr>
      </w:pPr>
      <w:r w:rsidRPr="00B87346">
        <w:rPr>
          <w:rFonts w:hint="eastAsia"/>
          <w:b/>
          <w:u w:val="single"/>
          <w:lang w:val="en-US" w:eastAsia="ko-KR"/>
        </w:rPr>
        <w:t xml:space="preserve">Proposal </w:t>
      </w:r>
      <w:r w:rsidR="000260AB" w:rsidRPr="00B87346">
        <w:rPr>
          <w:b/>
          <w:u w:val="single"/>
          <w:lang w:val="en-US" w:eastAsia="ko-KR"/>
        </w:rPr>
        <w:t>3</w:t>
      </w:r>
      <w:r w:rsidRPr="00B87346">
        <w:rPr>
          <w:rFonts w:hint="eastAsia"/>
          <w:b/>
          <w:u w:val="single"/>
          <w:lang w:val="en-US" w:eastAsia="ko-KR"/>
        </w:rPr>
        <w:t>.</w:t>
      </w:r>
      <w:r w:rsidR="00181FE4" w:rsidRPr="00A23D61">
        <w:rPr>
          <w:b/>
          <w:lang w:val="en-US" w:eastAsia="ko-KR"/>
        </w:rPr>
        <w:t xml:space="preserve"> </w:t>
      </w:r>
      <w:r w:rsidR="00321417">
        <w:rPr>
          <w:b/>
          <w:lang w:val="en-US" w:eastAsia="ko-KR"/>
        </w:rPr>
        <w:t>Since the</w:t>
      </w:r>
      <w:r w:rsidR="00B87346" w:rsidRPr="00A23D61">
        <w:rPr>
          <w:b/>
          <w:lang w:val="en-US" w:eastAsia="ko-KR"/>
        </w:rPr>
        <w:t xml:space="preserve"> </w:t>
      </w:r>
      <w:r w:rsidR="00321417">
        <w:rPr>
          <w:b/>
          <w:lang w:val="en-US" w:eastAsia="ko-KR"/>
        </w:rPr>
        <w:t xml:space="preserve">current </w:t>
      </w:r>
      <w:r w:rsidR="00B87346" w:rsidRPr="00A23D61">
        <w:rPr>
          <w:b/>
          <w:lang w:val="en-US" w:eastAsia="ko-KR"/>
        </w:rPr>
        <w:t>scaling operation is not designed to get exact expected scaling, k</w:t>
      </w:r>
      <w:r w:rsidR="006D49B0" w:rsidRPr="00A23D61">
        <w:rPr>
          <w:b/>
          <w:lang w:val="en-US" w:eastAsia="ko-KR"/>
        </w:rPr>
        <w:t xml:space="preserve">eep the current scaling operation </w:t>
      </w:r>
      <w:r w:rsidR="00C73999" w:rsidRPr="00A23D61">
        <w:rPr>
          <w:b/>
          <w:lang w:eastAsia="ko-KR"/>
        </w:rPr>
        <w:t>as is</w:t>
      </w:r>
      <w:r w:rsidR="00DD33AA">
        <w:rPr>
          <w:b/>
          <w:lang w:eastAsia="ko-KR"/>
        </w:rPr>
        <w:t>.</w:t>
      </w:r>
    </w:p>
    <w:p w14:paraId="0D94A9A0" w14:textId="145E30D7" w:rsidR="008529E9" w:rsidRPr="00A23D61" w:rsidRDefault="00B87346" w:rsidP="00DD33AA">
      <w:pPr>
        <w:pStyle w:val="0Maintext"/>
        <w:spacing w:after="60" w:afterAutospacing="0"/>
        <w:ind w:left="2" w:firstLine="0"/>
        <w:rPr>
          <w:b/>
          <w:lang w:val="en-US" w:eastAsia="ko-KR"/>
        </w:rPr>
      </w:pPr>
      <w:r w:rsidRPr="00DD33AA">
        <w:rPr>
          <w:b/>
          <w:u w:val="single"/>
          <w:lang w:val="en-US" w:eastAsia="ko-KR"/>
        </w:rPr>
        <w:t>Proposal 4.</w:t>
      </w:r>
      <w:r w:rsidRPr="00A23D61">
        <w:rPr>
          <w:b/>
          <w:lang w:eastAsia="ko-KR"/>
        </w:rPr>
        <w:t xml:space="preserve"> </w:t>
      </w:r>
      <w:r w:rsidR="00C73999" w:rsidRPr="00A23D61">
        <w:rPr>
          <w:b/>
          <w:lang w:eastAsia="ko-KR"/>
        </w:rPr>
        <w:t xml:space="preserve">If </w:t>
      </w:r>
      <w:r w:rsidR="00DD33AA">
        <w:rPr>
          <w:b/>
          <w:lang w:eastAsia="ko-KR"/>
        </w:rPr>
        <w:t xml:space="preserve">an </w:t>
      </w:r>
      <w:r w:rsidRPr="00A23D61">
        <w:rPr>
          <w:b/>
          <w:lang w:eastAsia="ko-KR"/>
        </w:rPr>
        <w:t xml:space="preserve">update for scaling part is </w:t>
      </w:r>
      <w:r w:rsidR="00C73999" w:rsidRPr="00A23D61">
        <w:rPr>
          <w:b/>
          <w:lang w:eastAsia="ko-KR"/>
        </w:rPr>
        <w:t xml:space="preserve">needed, </w:t>
      </w:r>
      <w:r w:rsidRPr="00A23D61">
        <w:rPr>
          <w:b/>
          <w:lang w:eastAsia="ko-KR"/>
        </w:rPr>
        <w:t>we may add</w:t>
      </w:r>
      <w:r w:rsidR="00E934A3" w:rsidRPr="00A23D61">
        <w:rPr>
          <w:b/>
          <w:lang w:eastAsia="ko-KR"/>
        </w:rPr>
        <w:t xml:space="preserve"> a note </w:t>
      </w:r>
      <w:r w:rsidR="00C73999" w:rsidRPr="00A23D61">
        <w:rPr>
          <w:b/>
          <w:lang w:eastAsia="ko-KR"/>
        </w:rPr>
        <w:t>prohibiting large value of scaling factor, or</w:t>
      </w:r>
      <w:r w:rsidR="00DD33AA">
        <w:rPr>
          <w:b/>
          <w:lang w:eastAsia="ko-KR"/>
        </w:rPr>
        <w:t xml:space="preserve"> </w:t>
      </w:r>
      <w:r w:rsidRPr="00A23D61">
        <w:rPr>
          <w:b/>
          <w:lang w:eastAsia="ko-KR"/>
        </w:rPr>
        <w:t xml:space="preserve">reopen this </w:t>
      </w:r>
      <w:r w:rsidR="00E934A3" w:rsidRPr="00A23D61">
        <w:rPr>
          <w:b/>
          <w:lang w:eastAsia="ko-KR"/>
        </w:rPr>
        <w:t>issue in Rel-19 channel model study phase</w:t>
      </w:r>
      <w:r w:rsidR="00C73999" w:rsidRPr="00A23D61">
        <w:rPr>
          <w:b/>
          <w:lang w:eastAsia="ko-KR"/>
        </w:rPr>
        <w:t>.</w:t>
      </w:r>
    </w:p>
    <w:p w14:paraId="4EA13131" w14:textId="23E54DE0" w:rsidR="008529E9" w:rsidRDefault="008529E9" w:rsidP="008D3AF0">
      <w:pPr>
        <w:pStyle w:val="0Maintext"/>
        <w:spacing w:after="60" w:afterAutospacing="0"/>
        <w:ind w:firstLine="0"/>
        <w:rPr>
          <w:lang w:val="en-US" w:eastAsia="ko-KR"/>
        </w:rPr>
      </w:pPr>
    </w:p>
    <w:p w14:paraId="3632869B" w14:textId="77777777" w:rsidR="008529E9" w:rsidRPr="005103B8" w:rsidRDefault="008529E9" w:rsidP="008D3AF0">
      <w:pPr>
        <w:pStyle w:val="0Maintext"/>
        <w:spacing w:after="60" w:afterAutospacing="0"/>
        <w:ind w:firstLine="0"/>
        <w:rPr>
          <w:lang w:val="en-US" w:eastAsia="ko-KR"/>
        </w:rPr>
      </w:pPr>
    </w:p>
    <w:p w14:paraId="0BAA8B79" w14:textId="6243FC6D"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Conclusion</w:t>
      </w:r>
    </w:p>
    <w:p w14:paraId="32F21562" w14:textId="43B60B5D" w:rsidR="003A2B9D" w:rsidRDefault="003A2B9D" w:rsidP="003A2B9D">
      <w:pPr>
        <w:pStyle w:val="0Maintext"/>
        <w:spacing w:after="60" w:afterAutospacing="0"/>
        <w:rPr>
          <w:lang w:val="en-US" w:eastAsia="ko-KR"/>
        </w:rPr>
      </w:pPr>
      <w:r>
        <w:rPr>
          <w:lang w:val="en-US" w:eastAsia="ko-KR"/>
        </w:rPr>
        <w:t xml:space="preserve">In this contribution, the following proposals </w:t>
      </w:r>
      <w:r w:rsidR="00321417">
        <w:rPr>
          <w:lang w:val="en-US" w:eastAsia="ko-KR"/>
        </w:rPr>
        <w:t>are</w:t>
      </w:r>
      <w:r>
        <w:rPr>
          <w:lang w:val="en-US" w:eastAsia="ko-KR"/>
        </w:rPr>
        <w:t xml:space="preserve"> given: </w:t>
      </w:r>
    </w:p>
    <w:p w14:paraId="14B0F2CD" w14:textId="228F784D" w:rsidR="00A6570E" w:rsidRDefault="00A6570E" w:rsidP="005103B8">
      <w:pPr>
        <w:pStyle w:val="0Maintext"/>
        <w:spacing w:after="60"/>
        <w:ind w:firstLine="0"/>
        <w:rPr>
          <w:lang w:val="en-US"/>
        </w:rPr>
      </w:pPr>
    </w:p>
    <w:p w14:paraId="6B3AFD6E" w14:textId="77777777" w:rsidR="003451AE" w:rsidRPr="00A23D61" w:rsidRDefault="003451AE" w:rsidP="003451AE">
      <w:pPr>
        <w:pStyle w:val="0Maintext"/>
        <w:spacing w:after="60" w:afterAutospacing="0"/>
        <w:ind w:firstLine="0"/>
        <w:rPr>
          <w:b/>
          <w:lang w:val="en-US" w:eastAsia="ko-KR"/>
        </w:rPr>
      </w:pPr>
      <w:r w:rsidRPr="00B87346">
        <w:rPr>
          <w:rFonts w:hint="eastAsia"/>
          <w:b/>
          <w:u w:val="single"/>
          <w:lang w:val="en-US" w:eastAsia="ko-KR"/>
        </w:rPr>
        <w:t>Proposal 1.</w:t>
      </w:r>
      <w:r w:rsidRPr="00A23D61">
        <w:rPr>
          <w:b/>
          <w:lang w:val="en-US" w:eastAsia="ko-KR"/>
        </w:rPr>
        <w:t xml:space="preserve"> No need to introduce wrapping around [-180,180] for the term “</w:t>
      </w:r>
      <m:oMath>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oMath>
      <w:r w:rsidRPr="00A23D61">
        <w:rPr>
          <w:b/>
          <w:lang w:val="en-US" w:eastAsia="ko-KR"/>
        </w:rPr>
        <w:t xml:space="preserve">” for azimuth angle. </w:t>
      </w:r>
    </w:p>
    <w:p w14:paraId="511967C9" w14:textId="77777777" w:rsidR="003451AE" w:rsidRPr="00A23D61" w:rsidRDefault="003451AE" w:rsidP="003451AE">
      <w:pPr>
        <w:pStyle w:val="0Maintext"/>
        <w:spacing w:after="60" w:afterAutospacing="0"/>
        <w:ind w:firstLine="0"/>
        <w:rPr>
          <w:b/>
          <w:lang w:val="en-US" w:eastAsia="ko-KR"/>
        </w:rPr>
      </w:pPr>
      <w:r w:rsidRPr="00321417">
        <w:rPr>
          <w:b/>
          <w:u w:val="single"/>
          <w:lang w:val="en-US" w:eastAsia="ko-KR"/>
        </w:rPr>
        <w:t>Proposal 2.</w:t>
      </w:r>
      <w:r w:rsidRPr="00A23D61">
        <w:rPr>
          <w:b/>
          <w:lang w:val="en-US" w:eastAsia="ko-KR"/>
        </w:rPr>
        <w:t xml:space="preserve"> If proposal 1 is no</w:t>
      </w:r>
      <w:r>
        <w:rPr>
          <w:b/>
          <w:lang w:val="en-US" w:eastAsia="ko-KR"/>
        </w:rPr>
        <w:t>t</w:t>
      </w:r>
      <w:r w:rsidRPr="00A23D61">
        <w:rPr>
          <w:b/>
          <w:lang w:val="en-US" w:eastAsia="ko-KR"/>
        </w:rPr>
        <w:t xml:space="preserve"> enough</w:t>
      </w:r>
      <w:r>
        <w:rPr>
          <w:b/>
          <w:lang w:val="en-US" w:eastAsia="ko-KR"/>
        </w:rPr>
        <w:t>,</w:t>
      </w:r>
      <w:r w:rsidRPr="00A23D61">
        <w:rPr>
          <w:b/>
          <w:lang w:val="en-US" w:eastAsia="ko-KR"/>
        </w:rPr>
        <w:t xml:space="preserve"> we may introduce a note</w:t>
      </w:r>
      <w:r>
        <w:rPr>
          <w:b/>
          <w:lang w:val="en-US" w:eastAsia="ko-KR"/>
        </w:rPr>
        <w:t xml:space="preserve"> as </w:t>
      </w:r>
      <w:r w:rsidRPr="00A23D61">
        <w:rPr>
          <w:b/>
          <w:lang w:val="en-US" w:eastAsia="ko-KR"/>
        </w:rPr>
        <w:t>“Assuming that “</w:t>
      </w:r>
      <m:oMath>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oMath>
      <w:r w:rsidRPr="00A23D61">
        <w:rPr>
          <w:b/>
          <w:lang w:val="en-US" w:eastAsia="ko-KR"/>
        </w:rPr>
        <w:t xml:space="preserve">” is wrapped within [-180, 180], if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)∈[180°, 360°]</m:t>
        </m:r>
      </m:oMath>
      <w:r w:rsidRPr="00A23D61">
        <w:rPr>
          <w:b/>
          <w:lang w:eastAsia="ko-KR"/>
        </w:rPr>
        <w:t xml:space="preserve">, then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sidRPr="00A23D61">
        <w:rPr>
          <w:b/>
          <w:lang w:eastAsia="ko-KR"/>
        </w:rPr>
        <w:t xml:space="preserve"> is set to {360 -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sidRPr="00A23D61">
        <w:rPr>
          <w:b/>
          <w:lang w:eastAsia="ko-KR"/>
        </w:rPr>
        <w:t xml:space="preserve"> else if,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)∈[-180°, -360°]</m:t>
        </m:r>
      </m:oMath>
      <w:r w:rsidRPr="00A23D61">
        <w:rPr>
          <w:b/>
          <w:lang w:eastAsia="ko-KR"/>
        </w:rPr>
        <w:t xml:space="preserve">, then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sidRPr="00A23D61">
        <w:rPr>
          <w:b/>
          <w:lang w:eastAsia="ko-KR"/>
        </w:rPr>
        <w:t xml:space="preserve"> is set to {-360 - </w:t>
      </w:r>
      <m:oMath>
        <m:r>
          <m:rPr>
            <m:sty m:val="b"/>
          </m:rPr>
          <w:rPr>
            <w:rFonts w:ascii="Cambria Math" w:hAnsi="Cambria Math"/>
          </w:rPr>
          <m:t>(</m:t>
        </m:r>
        <m:sSub>
          <m:sSubPr>
            <m:ctrlPr>
              <w:rPr>
                <w:rFonts w:ascii="Cambria Math" w:hAnsi="Cambria Math"/>
                <w:b/>
              </w:rPr>
            </m:ctrlPr>
          </m:sSubPr>
          <m:e>
            <m:r>
              <m:rPr>
                <m:sty m:val="bi"/>
              </m:rPr>
              <w:rPr>
                <w:rFonts w:ascii="Cambria Math" w:hAnsi="Cambria Math"/>
              </w:rPr>
              <m:t>ϕ</m:t>
            </m:r>
          </m:e>
          <m:sub>
            <m:r>
              <m:rPr>
                <m:sty m:val="bi"/>
              </m:rPr>
              <w:rPr>
                <w:rFonts w:ascii="Cambria Math" w:hAnsi="Cambria Math"/>
                <w:lang w:eastAsia="ko-KR"/>
              </w:rPr>
              <m:t>n,</m:t>
            </m:r>
            <m:r>
              <m:rPr>
                <m:sty m:val="b"/>
              </m:rPr>
              <w:rPr>
                <w:rFonts w:ascii="Cambria Math" w:hAnsi="Cambria Math"/>
                <w:lang w:eastAsia="ko-KR"/>
              </w:rPr>
              <m:t>model</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μ</m:t>
            </m:r>
          </m:e>
          <m:sub>
            <m:r>
              <m:rPr>
                <m:sty m:val="bi"/>
              </m:rPr>
              <w:rPr>
                <w:rFonts w:ascii="Cambria Math" w:hAnsi="Cambria Math"/>
              </w:rPr>
              <m:t>ϕ</m:t>
            </m:r>
            <m:r>
              <m:rPr>
                <m:sty m:val="bi"/>
              </m:rPr>
              <w:rPr>
                <w:rFonts w:ascii="Cambria Math" w:hAnsi="Cambria Math"/>
                <w:lang w:eastAsia="ko-KR"/>
              </w:rPr>
              <m:t>,</m:t>
            </m:r>
            <m:r>
              <m:rPr>
                <m:sty m:val="b"/>
              </m:rPr>
              <w:rPr>
                <w:rFonts w:ascii="Cambria Math" w:hAnsi="Cambria Math"/>
                <w:lang w:eastAsia="ko-KR"/>
              </w:rPr>
              <m:t>model</m:t>
            </m:r>
          </m:sub>
        </m:sSub>
        <m:r>
          <m:rPr>
            <m:sty m:val="b"/>
          </m:rPr>
          <w:rPr>
            <w:rFonts w:ascii="Cambria Math" w:hAnsi="Cambria Math"/>
          </w:rPr>
          <m:t>)}</m:t>
        </m:r>
      </m:oMath>
      <w:r w:rsidRPr="00A23D61">
        <w:rPr>
          <w:b/>
          <w:lang w:eastAsia="ko-KR"/>
        </w:rPr>
        <w:t>.</w:t>
      </w:r>
    </w:p>
    <w:p w14:paraId="47D877F9" w14:textId="77777777" w:rsidR="003451AE" w:rsidRDefault="003451AE" w:rsidP="003451AE">
      <w:pPr>
        <w:pStyle w:val="0Maintext"/>
        <w:spacing w:after="60" w:afterAutospacing="0"/>
        <w:ind w:firstLine="0"/>
        <w:rPr>
          <w:b/>
          <w:lang w:eastAsia="ko-KR"/>
        </w:rPr>
      </w:pPr>
      <w:bookmarkStart w:id="2" w:name="_GoBack"/>
      <w:bookmarkEnd w:id="2"/>
      <w:r w:rsidRPr="00B87346">
        <w:rPr>
          <w:rFonts w:hint="eastAsia"/>
          <w:b/>
          <w:u w:val="single"/>
          <w:lang w:val="en-US" w:eastAsia="ko-KR"/>
        </w:rPr>
        <w:t xml:space="preserve">Proposal </w:t>
      </w:r>
      <w:r w:rsidRPr="00B87346">
        <w:rPr>
          <w:b/>
          <w:u w:val="single"/>
          <w:lang w:val="en-US" w:eastAsia="ko-KR"/>
        </w:rPr>
        <w:t>3</w:t>
      </w:r>
      <w:r w:rsidRPr="00B87346">
        <w:rPr>
          <w:rFonts w:hint="eastAsia"/>
          <w:b/>
          <w:u w:val="single"/>
          <w:lang w:val="en-US" w:eastAsia="ko-KR"/>
        </w:rPr>
        <w:t>.</w:t>
      </w:r>
      <w:r w:rsidRPr="00A23D61">
        <w:rPr>
          <w:b/>
          <w:lang w:val="en-US" w:eastAsia="ko-KR"/>
        </w:rPr>
        <w:t xml:space="preserve"> </w:t>
      </w:r>
      <w:r>
        <w:rPr>
          <w:b/>
          <w:lang w:val="en-US" w:eastAsia="ko-KR"/>
        </w:rPr>
        <w:t>Since the</w:t>
      </w:r>
      <w:r w:rsidRPr="00A23D61">
        <w:rPr>
          <w:b/>
          <w:lang w:val="en-US" w:eastAsia="ko-KR"/>
        </w:rPr>
        <w:t xml:space="preserve"> </w:t>
      </w:r>
      <w:r>
        <w:rPr>
          <w:b/>
          <w:lang w:val="en-US" w:eastAsia="ko-KR"/>
        </w:rPr>
        <w:t xml:space="preserve">current </w:t>
      </w:r>
      <w:r w:rsidRPr="00A23D61">
        <w:rPr>
          <w:b/>
          <w:lang w:val="en-US" w:eastAsia="ko-KR"/>
        </w:rPr>
        <w:t xml:space="preserve">scaling operation is not designed to get exact expected scaling, keep the current scaling operation </w:t>
      </w:r>
      <w:r w:rsidRPr="00A23D61">
        <w:rPr>
          <w:b/>
          <w:lang w:eastAsia="ko-KR"/>
        </w:rPr>
        <w:t>as is</w:t>
      </w:r>
      <w:r>
        <w:rPr>
          <w:b/>
          <w:lang w:eastAsia="ko-KR"/>
        </w:rPr>
        <w:t>.</w:t>
      </w:r>
    </w:p>
    <w:p w14:paraId="567F79C0" w14:textId="77777777" w:rsidR="003451AE" w:rsidRPr="00A23D61" w:rsidRDefault="003451AE" w:rsidP="003451AE">
      <w:pPr>
        <w:pStyle w:val="0Maintext"/>
        <w:spacing w:after="60" w:afterAutospacing="0"/>
        <w:ind w:left="2" w:firstLine="0"/>
        <w:rPr>
          <w:b/>
          <w:lang w:val="en-US" w:eastAsia="ko-KR"/>
        </w:rPr>
      </w:pPr>
      <w:r w:rsidRPr="00DD33AA">
        <w:rPr>
          <w:b/>
          <w:u w:val="single"/>
          <w:lang w:val="en-US" w:eastAsia="ko-KR"/>
        </w:rPr>
        <w:t>Proposal 4.</w:t>
      </w:r>
      <w:r w:rsidRPr="00A23D61">
        <w:rPr>
          <w:b/>
          <w:lang w:eastAsia="ko-KR"/>
        </w:rPr>
        <w:t xml:space="preserve"> If </w:t>
      </w:r>
      <w:r>
        <w:rPr>
          <w:b/>
          <w:lang w:eastAsia="ko-KR"/>
        </w:rPr>
        <w:t xml:space="preserve">an </w:t>
      </w:r>
      <w:r w:rsidRPr="00A23D61">
        <w:rPr>
          <w:b/>
          <w:lang w:eastAsia="ko-KR"/>
        </w:rPr>
        <w:t>update for scaling part is needed, we may add a note prohibiting large value of scaling factor, or</w:t>
      </w:r>
      <w:r>
        <w:rPr>
          <w:b/>
          <w:lang w:eastAsia="ko-KR"/>
        </w:rPr>
        <w:t xml:space="preserve"> </w:t>
      </w:r>
      <w:r w:rsidRPr="00A23D61">
        <w:rPr>
          <w:b/>
          <w:lang w:eastAsia="ko-KR"/>
        </w:rPr>
        <w:t>reopen this issue in Rel-19 channel model study phase.</w:t>
      </w:r>
    </w:p>
    <w:p w14:paraId="18B18757" w14:textId="77777777" w:rsidR="008529E9" w:rsidRPr="003451AE" w:rsidRDefault="008529E9" w:rsidP="005103B8">
      <w:pPr>
        <w:pStyle w:val="0Maintext"/>
        <w:spacing w:after="60"/>
        <w:ind w:firstLine="0"/>
        <w:rPr>
          <w:lang w:val="en-US" w:eastAsia="ko-KR"/>
        </w:rPr>
      </w:pPr>
    </w:p>
    <w:p w14:paraId="000A13E4" w14:textId="77777777" w:rsidR="008529E9" w:rsidRPr="001E4239" w:rsidRDefault="008529E9" w:rsidP="005103B8">
      <w:pPr>
        <w:pStyle w:val="0Maintext"/>
        <w:spacing w:after="60"/>
        <w:ind w:firstLine="0"/>
        <w:rPr>
          <w:lang w:val="en-US"/>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t>References</w:t>
      </w:r>
    </w:p>
    <w:p w14:paraId="4A9A77A3" w14:textId="74BFE131" w:rsidR="00A6570E" w:rsidRPr="00321417" w:rsidRDefault="008529E9" w:rsidP="00321417">
      <w:pPr>
        <w:pStyle w:val="2222"/>
        <w:numPr>
          <w:ilvl w:val="0"/>
          <w:numId w:val="31"/>
        </w:numPr>
        <w:spacing w:after="120" w:line="288" w:lineRule="auto"/>
        <w:ind w:firstLineChars="0"/>
        <w:rPr>
          <w:sz w:val="20"/>
          <w:lang w:val="en-US" w:eastAsia="ko-KR"/>
        </w:rPr>
      </w:pPr>
      <w:r>
        <w:rPr>
          <w:rFonts w:hint="eastAsia"/>
          <w:sz w:val="20"/>
          <w:lang w:val="en-US" w:eastAsia="ko-KR"/>
        </w:rPr>
        <w:t xml:space="preserve">3GPP TR 38.901 </w:t>
      </w:r>
      <w:r>
        <w:rPr>
          <w:sz w:val="20"/>
          <w:lang w:val="en-US" w:eastAsia="ko-KR"/>
        </w:rPr>
        <w:t>(V16.0.0): “</w:t>
      </w:r>
      <w:r w:rsidRPr="008529E9">
        <w:rPr>
          <w:sz w:val="20"/>
          <w:lang w:val="en-US" w:eastAsia="ko-KR"/>
        </w:rPr>
        <w:t>Study on channel model for frequencies from 0.5 to 100 GHz</w:t>
      </w:r>
      <w:r>
        <w:rPr>
          <w:sz w:val="20"/>
          <w:lang w:val="en-US" w:eastAsia="ko-KR"/>
        </w:rPr>
        <w:t>”</w:t>
      </w:r>
    </w:p>
    <w:sectPr w:rsidR="00A6570E" w:rsidRPr="00321417" w:rsidSect="0002717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25390" w14:textId="77777777" w:rsidR="00367C59" w:rsidRDefault="00367C59">
      <w:r>
        <w:separator/>
      </w:r>
    </w:p>
  </w:endnote>
  <w:endnote w:type="continuationSeparator" w:id="0">
    <w:p w14:paraId="1E8C6D9D" w14:textId="77777777" w:rsidR="00367C59" w:rsidRDefault="00367C59">
      <w:r>
        <w:continuationSeparator/>
      </w:r>
    </w:p>
  </w:endnote>
  <w:endnote w:type="continuationNotice" w:id="1">
    <w:p w14:paraId="57B66B30" w14:textId="77777777" w:rsidR="00367C59" w:rsidRDefault="00367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00000000"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957" w14:textId="2699DE4F" w:rsidR="00336A23" w:rsidRDefault="00336A2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451AE">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451AE">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D2F47" w14:textId="77777777" w:rsidR="00367C59" w:rsidRDefault="00367C59">
      <w:r>
        <w:separator/>
      </w:r>
    </w:p>
  </w:footnote>
  <w:footnote w:type="continuationSeparator" w:id="0">
    <w:p w14:paraId="58C004F9" w14:textId="77777777" w:rsidR="00367C59" w:rsidRDefault="00367C59">
      <w:r>
        <w:continuationSeparator/>
      </w:r>
    </w:p>
  </w:footnote>
  <w:footnote w:type="continuationNotice" w:id="1">
    <w:p w14:paraId="5FD6B227" w14:textId="77777777" w:rsidR="00367C59" w:rsidRDefault="00367C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E2EFD"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16B73BA"/>
    <w:multiLevelType w:val="multilevel"/>
    <w:tmpl w:val="116B73BA"/>
    <w:lvl w:ilvl="0">
      <w:start w:val="1"/>
      <w:numFmt w:val="decimal"/>
      <w:pStyle w:val="3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FB2CE8"/>
    <w:multiLevelType w:val="hybridMultilevel"/>
    <w:tmpl w:val="952E6A60"/>
    <w:lvl w:ilvl="0" w:tplc="FAA419D0">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ED55D6"/>
    <w:multiLevelType w:val="hybridMultilevel"/>
    <w:tmpl w:val="2EE2F520"/>
    <w:lvl w:ilvl="0" w:tplc="71D0A06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1"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2"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2"/>
  </w:num>
  <w:num w:numId="3">
    <w:abstractNumId w:val="15"/>
  </w:num>
  <w:num w:numId="4">
    <w:abstractNumId w:val="16"/>
  </w:num>
  <w:num w:numId="5">
    <w:abstractNumId w:val="12"/>
  </w:num>
  <w:num w:numId="6">
    <w:abstractNumId w:val="19"/>
  </w:num>
  <w:num w:numId="7">
    <w:abstractNumId w:val="26"/>
  </w:num>
  <w:num w:numId="8">
    <w:abstractNumId w:val="13"/>
  </w:num>
  <w:num w:numId="9">
    <w:abstractNumId w:val="24"/>
  </w:num>
  <w:num w:numId="10">
    <w:abstractNumId w:val="3"/>
  </w:num>
  <w:num w:numId="11">
    <w:abstractNumId w:val="30"/>
  </w:num>
  <w:num w:numId="12">
    <w:abstractNumId w:val="33"/>
  </w:num>
  <w:num w:numId="13">
    <w:abstractNumId w:val="7"/>
  </w:num>
  <w:num w:numId="14">
    <w:abstractNumId w:val="17"/>
  </w:num>
  <w:num w:numId="15">
    <w:abstractNumId w:val="8"/>
  </w:num>
  <w:num w:numId="16">
    <w:abstractNumId w:val="23"/>
  </w:num>
  <w:num w:numId="17">
    <w:abstractNumId w:val="9"/>
  </w:num>
  <w:num w:numId="18">
    <w:abstractNumId w:val="0"/>
  </w:num>
  <w:num w:numId="19">
    <w:abstractNumId w:val="25"/>
  </w:num>
  <w:num w:numId="20">
    <w:abstractNumId w:val="11"/>
  </w:num>
  <w:num w:numId="21">
    <w:abstractNumId w:val="20"/>
  </w:num>
  <w:num w:numId="22">
    <w:abstractNumId w:val="31"/>
  </w:num>
  <w:num w:numId="23">
    <w:abstractNumId w:val="18"/>
  </w:num>
  <w:num w:numId="24">
    <w:abstractNumId w:val="21"/>
  </w:num>
  <w:num w:numId="25">
    <w:abstractNumId w:val="10"/>
  </w:num>
  <w:num w:numId="26">
    <w:abstractNumId w:val="34"/>
  </w:num>
  <w:num w:numId="27">
    <w:abstractNumId w:val="29"/>
  </w:num>
  <w:num w:numId="28">
    <w:abstractNumId w:val="27"/>
  </w:num>
  <w:num w:numId="29">
    <w:abstractNumId w:val="28"/>
  </w:num>
  <w:num w:numId="30">
    <w:abstractNumId w:val="5"/>
  </w:num>
  <w:num w:numId="31">
    <w:abstractNumId w:val="2"/>
  </w:num>
  <w:num w:numId="32">
    <w:abstractNumId w:val="32"/>
  </w:num>
  <w:num w:numId="33">
    <w:abstractNumId w:val="35"/>
  </w:num>
  <w:num w:numId="34">
    <w:abstractNumId w:val="14"/>
  </w:num>
  <w:num w:numId="35">
    <w:abstractNumId w:val="1"/>
  </w:num>
  <w:num w:numId="36">
    <w:abstractNumId w:val="1"/>
  </w:num>
  <w:num w:numId="37">
    <w:abstractNumId w:val="1"/>
  </w:num>
  <w:num w:numId="38">
    <w:abstractNumId w:val="1"/>
  </w:num>
  <w:num w:numId="39">
    <w:abstractNumId w:val="1"/>
  </w:num>
  <w:num w:numId="40">
    <w:abstractNumId w:val="1"/>
  </w:num>
  <w:num w:numId="41">
    <w:abstractNumId w:val="4"/>
  </w:num>
  <w:num w:numId="4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BE"/>
    <w:rsid w:val="000006E1"/>
    <w:rsid w:val="00000B51"/>
    <w:rsid w:val="00000F2A"/>
    <w:rsid w:val="00000FED"/>
    <w:rsid w:val="00001777"/>
    <w:rsid w:val="00001DAB"/>
    <w:rsid w:val="000020A3"/>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0AB"/>
    <w:rsid w:val="000267A1"/>
    <w:rsid w:val="0002717D"/>
    <w:rsid w:val="00027218"/>
    <w:rsid w:val="0002762E"/>
    <w:rsid w:val="00027719"/>
    <w:rsid w:val="00027939"/>
    <w:rsid w:val="00027988"/>
    <w:rsid w:val="00027BD2"/>
    <w:rsid w:val="00031A91"/>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4EF"/>
    <w:rsid w:val="00044942"/>
    <w:rsid w:val="00044B5E"/>
    <w:rsid w:val="00044BF7"/>
    <w:rsid w:val="00045523"/>
    <w:rsid w:val="00045EB6"/>
    <w:rsid w:val="000460EB"/>
    <w:rsid w:val="000468D3"/>
    <w:rsid w:val="00047941"/>
    <w:rsid w:val="00047C44"/>
    <w:rsid w:val="00047D40"/>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024"/>
    <w:rsid w:val="0006487E"/>
    <w:rsid w:val="000650C1"/>
    <w:rsid w:val="00065554"/>
    <w:rsid w:val="00065E1A"/>
    <w:rsid w:val="00066137"/>
    <w:rsid w:val="0006688C"/>
    <w:rsid w:val="000668B8"/>
    <w:rsid w:val="00066F59"/>
    <w:rsid w:val="00067759"/>
    <w:rsid w:val="000707A2"/>
    <w:rsid w:val="00071F96"/>
    <w:rsid w:val="00072C39"/>
    <w:rsid w:val="00073690"/>
    <w:rsid w:val="000750D0"/>
    <w:rsid w:val="0007550F"/>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3CED"/>
    <w:rsid w:val="000D42CD"/>
    <w:rsid w:val="000D4797"/>
    <w:rsid w:val="000D4FAC"/>
    <w:rsid w:val="000D50DB"/>
    <w:rsid w:val="000D54BF"/>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757"/>
    <w:rsid w:val="000E7FA9"/>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794"/>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D94"/>
    <w:rsid w:val="001423AB"/>
    <w:rsid w:val="00143DDE"/>
    <w:rsid w:val="00144A81"/>
    <w:rsid w:val="001469D4"/>
    <w:rsid w:val="00146D39"/>
    <w:rsid w:val="0014733F"/>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7795"/>
    <w:rsid w:val="001801A7"/>
    <w:rsid w:val="0018058A"/>
    <w:rsid w:val="0018143F"/>
    <w:rsid w:val="001815BA"/>
    <w:rsid w:val="001815DD"/>
    <w:rsid w:val="00181A6B"/>
    <w:rsid w:val="00181FE4"/>
    <w:rsid w:val="00182C1A"/>
    <w:rsid w:val="001836C2"/>
    <w:rsid w:val="001836F6"/>
    <w:rsid w:val="00183ED8"/>
    <w:rsid w:val="00184052"/>
    <w:rsid w:val="0018406C"/>
    <w:rsid w:val="00185356"/>
    <w:rsid w:val="00186C79"/>
    <w:rsid w:val="001871DD"/>
    <w:rsid w:val="00187230"/>
    <w:rsid w:val="00187930"/>
    <w:rsid w:val="00190061"/>
    <w:rsid w:val="00190AC1"/>
    <w:rsid w:val="00191B4F"/>
    <w:rsid w:val="00191B7D"/>
    <w:rsid w:val="00192101"/>
    <w:rsid w:val="001927DF"/>
    <w:rsid w:val="001932FC"/>
    <w:rsid w:val="0019341A"/>
    <w:rsid w:val="001947D8"/>
    <w:rsid w:val="00194B49"/>
    <w:rsid w:val="00194E8F"/>
    <w:rsid w:val="00194F24"/>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5D5"/>
    <w:rsid w:val="001A464A"/>
    <w:rsid w:val="001A48E8"/>
    <w:rsid w:val="001A6173"/>
    <w:rsid w:val="001A63BC"/>
    <w:rsid w:val="001A68D9"/>
    <w:rsid w:val="001A6CBA"/>
    <w:rsid w:val="001A6EE8"/>
    <w:rsid w:val="001A6F69"/>
    <w:rsid w:val="001A6F73"/>
    <w:rsid w:val="001A715A"/>
    <w:rsid w:val="001A743D"/>
    <w:rsid w:val="001A7ADE"/>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8FF"/>
    <w:rsid w:val="001C39D9"/>
    <w:rsid w:val="001C3CFF"/>
    <w:rsid w:val="001C3D2A"/>
    <w:rsid w:val="001C3FE4"/>
    <w:rsid w:val="001C5118"/>
    <w:rsid w:val="001C5574"/>
    <w:rsid w:val="001C5726"/>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9D"/>
    <w:rsid w:val="001D4917"/>
    <w:rsid w:val="001D51BA"/>
    <w:rsid w:val="001D55A9"/>
    <w:rsid w:val="001D5635"/>
    <w:rsid w:val="001D56A3"/>
    <w:rsid w:val="001D6342"/>
    <w:rsid w:val="001D6C6F"/>
    <w:rsid w:val="001D6CEB"/>
    <w:rsid w:val="001D6D53"/>
    <w:rsid w:val="001D6F08"/>
    <w:rsid w:val="001E01F8"/>
    <w:rsid w:val="001E0F8D"/>
    <w:rsid w:val="001E217A"/>
    <w:rsid w:val="001E2DB2"/>
    <w:rsid w:val="001E40F5"/>
    <w:rsid w:val="001E41F8"/>
    <w:rsid w:val="001E4239"/>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4AB"/>
    <w:rsid w:val="00217ABD"/>
    <w:rsid w:val="00217B1C"/>
    <w:rsid w:val="00217D43"/>
    <w:rsid w:val="0022004B"/>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6D04"/>
    <w:rsid w:val="00247C40"/>
    <w:rsid w:val="00247E48"/>
    <w:rsid w:val="0025003A"/>
    <w:rsid w:val="002500C8"/>
    <w:rsid w:val="0025092F"/>
    <w:rsid w:val="00251148"/>
    <w:rsid w:val="00251500"/>
    <w:rsid w:val="0025159A"/>
    <w:rsid w:val="00251949"/>
    <w:rsid w:val="00251CEE"/>
    <w:rsid w:val="002528A8"/>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EBB"/>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8AE"/>
    <w:rsid w:val="002827AD"/>
    <w:rsid w:val="00282809"/>
    <w:rsid w:val="0028280A"/>
    <w:rsid w:val="00282A55"/>
    <w:rsid w:val="00283426"/>
    <w:rsid w:val="00283AD3"/>
    <w:rsid w:val="00283FA1"/>
    <w:rsid w:val="00284584"/>
    <w:rsid w:val="00284D9D"/>
    <w:rsid w:val="00285265"/>
    <w:rsid w:val="002854D5"/>
    <w:rsid w:val="00286ACD"/>
    <w:rsid w:val="00286D5A"/>
    <w:rsid w:val="0028712E"/>
    <w:rsid w:val="00287838"/>
    <w:rsid w:val="00290332"/>
    <w:rsid w:val="00290654"/>
    <w:rsid w:val="00290798"/>
    <w:rsid w:val="002907B5"/>
    <w:rsid w:val="00290B08"/>
    <w:rsid w:val="00290F8D"/>
    <w:rsid w:val="00291663"/>
    <w:rsid w:val="0029180C"/>
    <w:rsid w:val="00291B4C"/>
    <w:rsid w:val="00292EB7"/>
    <w:rsid w:val="00292EBF"/>
    <w:rsid w:val="0029321E"/>
    <w:rsid w:val="002940D2"/>
    <w:rsid w:val="002941E2"/>
    <w:rsid w:val="00296227"/>
    <w:rsid w:val="00296D79"/>
    <w:rsid w:val="00296D80"/>
    <w:rsid w:val="00296F44"/>
    <w:rsid w:val="0029767A"/>
    <w:rsid w:val="0029777D"/>
    <w:rsid w:val="002A026E"/>
    <w:rsid w:val="002A04EB"/>
    <w:rsid w:val="002A055E"/>
    <w:rsid w:val="002A17BC"/>
    <w:rsid w:val="002A1AE5"/>
    <w:rsid w:val="002A1D4E"/>
    <w:rsid w:val="002A2869"/>
    <w:rsid w:val="002A2980"/>
    <w:rsid w:val="002A2A87"/>
    <w:rsid w:val="002A2DB3"/>
    <w:rsid w:val="002A30D2"/>
    <w:rsid w:val="002A379D"/>
    <w:rsid w:val="002A3828"/>
    <w:rsid w:val="002A557A"/>
    <w:rsid w:val="002A5AC2"/>
    <w:rsid w:val="002A5B3A"/>
    <w:rsid w:val="002A5DCC"/>
    <w:rsid w:val="002A5EB0"/>
    <w:rsid w:val="002A664D"/>
    <w:rsid w:val="002A66A7"/>
    <w:rsid w:val="002A7452"/>
    <w:rsid w:val="002A794B"/>
    <w:rsid w:val="002A79BE"/>
    <w:rsid w:val="002B007F"/>
    <w:rsid w:val="002B0189"/>
    <w:rsid w:val="002B1373"/>
    <w:rsid w:val="002B1C17"/>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20B6"/>
    <w:rsid w:val="002F2104"/>
    <w:rsid w:val="002F2771"/>
    <w:rsid w:val="002F3242"/>
    <w:rsid w:val="002F37A9"/>
    <w:rsid w:val="002F4324"/>
    <w:rsid w:val="002F44D1"/>
    <w:rsid w:val="002F4597"/>
    <w:rsid w:val="002F459D"/>
    <w:rsid w:val="002F4940"/>
    <w:rsid w:val="002F4EEB"/>
    <w:rsid w:val="002F4FF2"/>
    <w:rsid w:val="002F539B"/>
    <w:rsid w:val="002F5A23"/>
    <w:rsid w:val="002F7102"/>
    <w:rsid w:val="002F75C7"/>
    <w:rsid w:val="002F7A06"/>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BA1"/>
    <w:rsid w:val="00311702"/>
    <w:rsid w:val="00311A99"/>
    <w:rsid w:val="00311E82"/>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5D56"/>
    <w:rsid w:val="00317197"/>
    <w:rsid w:val="00317EEF"/>
    <w:rsid w:val="003203ED"/>
    <w:rsid w:val="00320691"/>
    <w:rsid w:val="00320722"/>
    <w:rsid w:val="00320E22"/>
    <w:rsid w:val="003212DB"/>
    <w:rsid w:val="00321417"/>
    <w:rsid w:val="00322154"/>
    <w:rsid w:val="003222AB"/>
    <w:rsid w:val="00322A7C"/>
    <w:rsid w:val="00322C9F"/>
    <w:rsid w:val="00323EED"/>
    <w:rsid w:val="0032411E"/>
    <w:rsid w:val="003249E4"/>
    <w:rsid w:val="00324BD5"/>
    <w:rsid w:val="00324D23"/>
    <w:rsid w:val="0032515B"/>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458D"/>
    <w:rsid w:val="00344FB1"/>
    <w:rsid w:val="003451AE"/>
    <w:rsid w:val="00345569"/>
    <w:rsid w:val="00345864"/>
    <w:rsid w:val="00345924"/>
    <w:rsid w:val="00346802"/>
    <w:rsid w:val="0034690A"/>
    <w:rsid w:val="00346AA0"/>
    <w:rsid w:val="00346DB5"/>
    <w:rsid w:val="003470CC"/>
    <w:rsid w:val="003473CE"/>
    <w:rsid w:val="003477B1"/>
    <w:rsid w:val="0034786F"/>
    <w:rsid w:val="00347957"/>
    <w:rsid w:val="00350345"/>
    <w:rsid w:val="00350849"/>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A5E"/>
    <w:rsid w:val="0036688E"/>
    <w:rsid w:val="00366EB4"/>
    <w:rsid w:val="003670C4"/>
    <w:rsid w:val="00367C59"/>
    <w:rsid w:val="00367E5D"/>
    <w:rsid w:val="00370E47"/>
    <w:rsid w:val="003711E7"/>
    <w:rsid w:val="003723FE"/>
    <w:rsid w:val="00372570"/>
    <w:rsid w:val="00373C93"/>
    <w:rsid w:val="0037405C"/>
    <w:rsid w:val="003742AC"/>
    <w:rsid w:val="003752CC"/>
    <w:rsid w:val="00376A1A"/>
    <w:rsid w:val="00376B9D"/>
    <w:rsid w:val="00377647"/>
    <w:rsid w:val="00377CE1"/>
    <w:rsid w:val="003807F1"/>
    <w:rsid w:val="003815BB"/>
    <w:rsid w:val="00383C13"/>
    <w:rsid w:val="00383CA0"/>
    <w:rsid w:val="00384372"/>
    <w:rsid w:val="00384968"/>
    <w:rsid w:val="00384E7B"/>
    <w:rsid w:val="0038531D"/>
    <w:rsid w:val="003856B7"/>
    <w:rsid w:val="00385BF0"/>
    <w:rsid w:val="003865FE"/>
    <w:rsid w:val="003867F6"/>
    <w:rsid w:val="0038709A"/>
    <w:rsid w:val="003874BE"/>
    <w:rsid w:val="00387E49"/>
    <w:rsid w:val="00390359"/>
    <w:rsid w:val="00390473"/>
    <w:rsid w:val="003909B3"/>
    <w:rsid w:val="003910A6"/>
    <w:rsid w:val="003915EB"/>
    <w:rsid w:val="00391D8C"/>
    <w:rsid w:val="00391EE0"/>
    <w:rsid w:val="0039320A"/>
    <w:rsid w:val="0039386A"/>
    <w:rsid w:val="003939FF"/>
    <w:rsid w:val="00393BCB"/>
    <w:rsid w:val="00394001"/>
    <w:rsid w:val="0039438D"/>
    <w:rsid w:val="00395165"/>
    <w:rsid w:val="00396685"/>
    <w:rsid w:val="003966F5"/>
    <w:rsid w:val="00397D57"/>
    <w:rsid w:val="003A0892"/>
    <w:rsid w:val="003A14D3"/>
    <w:rsid w:val="003A16A6"/>
    <w:rsid w:val="003A2223"/>
    <w:rsid w:val="003A2638"/>
    <w:rsid w:val="003A2692"/>
    <w:rsid w:val="003A2A0F"/>
    <w:rsid w:val="003A2B9D"/>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3B9"/>
    <w:rsid w:val="003B159C"/>
    <w:rsid w:val="003B26A4"/>
    <w:rsid w:val="003B2A14"/>
    <w:rsid w:val="003B33E5"/>
    <w:rsid w:val="003B369F"/>
    <w:rsid w:val="003B36A3"/>
    <w:rsid w:val="003B3C0F"/>
    <w:rsid w:val="003B3EE9"/>
    <w:rsid w:val="003B47A0"/>
    <w:rsid w:val="003B4814"/>
    <w:rsid w:val="003B4985"/>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3C27"/>
    <w:rsid w:val="003F4198"/>
    <w:rsid w:val="003F41C6"/>
    <w:rsid w:val="003F4360"/>
    <w:rsid w:val="003F43C0"/>
    <w:rsid w:val="003F5DD2"/>
    <w:rsid w:val="003F633D"/>
    <w:rsid w:val="003F6BBE"/>
    <w:rsid w:val="003F6E7D"/>
    <w:rsid w:val="003F6ED2"/>
    <w:rsid w:val="003F72B9"/>
    <w:rsid w:val="003F7602"/>
    <w:rsid w:val="003F7B64"/>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B72"/>
    <w:rsid w:val="00410E67"/>
    <w:rsid w:val="00410F18"/>
    <w:rsid w:val="00410FF2"/>
    <w:rsid w:val="004116D8"/>
    <w:rsid w:val="0041193B"/>
    <w:rsid w:val="00411965"/>
    <w:rsid w:val="0041263E"/>
    <w:rsid w:val="00412820"/>
    <w:rsid w:val="00412E13"/>
    <w:rsid w:val="00412F4C"/>
    <w:rsid w:val="00413288"/>
    <w:rsid w:val="00413AAC"/>
    <w:rsid w:val="0041547C"/>
    <w:rsid w:val="00415AE2"/>
    <w:rsid w:val="00415CFE"/>
    <w:rsid w:val="00416811"/>
    <w:rsid w:val="00416EC8"/>
    <w:rsid w:val="00417E76"/>
    <w:rsid w:val="004205A9"/>
    <w:rsid w:val="004205D8"/>
    <w:rsid w:val="00421105"/>
    <w:rsid w:val="00421595"/>
    <w:rsid w:val="004215B4"/>
    <w:rsid w:val="00422979"/>
    <w:rsid w:val="00422F98"/>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31AC"/>
    <w:rsid w:val="004B3EF9"/>
    <w:rsid w:val="004B3F31"/>
    <w:rsid w:val="004B409C"/>
    <w:rsid w:val="004B4542"/>
    <w:rsid w:val="004B6E50"/>
    <w:rsid w:val="004B70A5"/>
    <w:rsid w:val="004B7821"/>
    <w:rsid w:val="004B7BFD"/>
    <w:rsid w:val="004B7C0C"/>
    <w:rsid w:val="004B7CA2"/>
    <w:rsid w:val="004C0D60"/>
    <w:rsid w:val="004C1682"/>
    <w:rsid w:val="004C1ABA"/>
    <w:rsid w:val="004C229F"/>
    <w:rsid w:val="004C2E9F"/>
    <w:rsid w:val="004C315B"/>
    <w:rsid w:val="004C3513"/>
    <w:rsid w:val="004C3898"/>
    <w:rsid w:val="004C3C66"/>
    <w:rsid w:val="004C4DA7"/>
    <w:rsid w:val="004C4E6A"/>
    <w:rsid w:val="004C5898"/>
    <w:rsid w:val="004C5E66"/>
    <w:rsid w:val="004C6355"/>
    <w:rsid w:val="004C6A37"/>
    <w:rsid w:val="004C6A8D"/>
    <w:rsid w:val="004C6CB7"/>
    <w:rsid w:val="004C6DE7"/>
    <w:rsid w:val="004C755C"/>
    <w:rsid w:val="004C7A7C"/>
    <w:rsid w:val="004D021E"/>
    <w:rsid w:val="004D1264"/>
    <w:rsid w:val="004D1755"/>
    <w:rsid w:val="004D1C02"/>
    <w:rsid w:val="004D213F"/>
    <w:rsid w:val="004D2209"/>
    <w:rsid w:val="004D2AF0"/>
    <w:rsid w:val="004D2CD3"/>
    <w:rsid w:val="004D3045"/>
    <w:rsid w:val="004D35CA"/>
    <w:rsid w:val="004D36B1"/>
    <w:rsid w:val="004D4FB4"/>
    <w:rsid w:val="004D516D"/>
    <w:rsid w:val="004D53E7"/>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083"/>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3B8"/>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310F2"/>
    <w:rsid w:val="005314A7"/>
    <w:rsid w:val="005317B9"/>
    <w:rsid w:val="005321B3"/>
    <w:rsid w:val="0053258F"/>
    <w:rsid w:val="005327A0"/>
    <w:rsid w:val="005327AB"/>
    <w:rsid w:val="005335EB"/>
    <w:rsid w:val="005338D0"/>
    <w:rsid w:val="00533977"/>
    <w:rsid w:val="00533EA0"/>
    <w:rsid w:val="00533FC8"/>
    <w:rsid w:val="00534459"/>
    <w:rsid w:val="00534B59"/>
    <w:rsid w:val="005350B8"/>
    <w:rsid w:val="005355E8"/>
    <w:rsid w:val="00535A40"/>
    <w:rsid w:val="00536759"/>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E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697"/>
    <w:rsid w:val="00563AEB"/>
    <w:rsid w:val="00563E5C"/>
    <w:rsid w:val="005671AD"/>
    <w:rsid w:val="00567664"/>
    <w:rsid w:val="005676E8"/>
    <w:rsid w:val="00567F21"/>
    <w:rsid w:val="00567F55"/>
    <w:rsid w:val="005703F0"/>
    <w:rsid w:val="005709F0"/>
    <w:rsid w:val="00570DAC"/>
    <w:rsid w:val="00570F73"/>
    <w:rsid w:val="00570F99"/>
    <w:rsid w:val="00572505"/>
    <w:rsid w:val="00572666"/>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B60"/>
    <w:rsid w:val="00595DCA"/>
    <w:rsid w:val="005960FE"/>
    <w:rsid w:val="00596BF0"/>
    <w:rsid w:val="0059779B"/>
    <w:rsid w:val="005A0A0F"/>
    <w:rsid w:val="005A1345"/>
    <w:rsid w:val="005A13A8"/>
    <w:rsid w:val="005A19B3"/>
    <w:rsid w:val="005A209A"/>
    <w:rsid w:val="005A2573"/>
    <w:rsid w:val="005A283B"/>
    <w:rsid w:val="005A2941"/>
    <w:rsid w:val="005A2C09"/>
    <w:rsid w:val="005A2C52"/>
    <w:rsid w:val="005A2D3E"/>
    <w:rsid w:val="005A2DB9"/>
    <w:rsid w:val="005A3F97"/>
    <w:rsid w:val="005A4EE2"/>
    <w:rsid w:val="005A519F"/>
    <w:rsid w:val="005A56B8"/>
    <w:rsid w:val="005A6354"/>
    <w:rsid w:val="005A662D"/>
    <w:rsid w:val="005A72CD"/>
    <w:rsid w:val="005A74A1"/>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1DE"/>
    <w:rsid w:val="005C33E1"/>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72A"/>
    <w:rsid w:val="005D528E"/>
    <w:rsid w:val="005D542C"/>
    <w:rsid w:val="005D5466"/>
    <w:rsid w:val="005D5600"/>
    <w:rsid w:val="005D5D93"/>
    <w:rsid w:val="005D610B"/>
    <w:rsid w:val="005D6F67"/>
    <w:rsid w:val="005D72CB"/>
    <w:rsid w:val="005D7561"/>
    <w:rsid w:val="005D775D"/>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5E2"/>
    <w:rsid w:val="00607BB5"/>
    <w:rsid w:val="00610361"/>
    <w:rsid w:val="00610417"/>
    <w:rsid w:val="00610612"/>
    <w:rsid w:val="00610A0E"/>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725"/>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404C"/>
    <w:rsid w:val="00645F60"/>
    <w:rsid w:val="0064624E"/>
    <w:rsid w:val="00647230"/>
    <w:rsid w:val="00650AB9"/>
    <w:rsid w:val="00650EEB"/>
    <w:rsid w:val="00651227"/>
    <w:rsid w:val="00651439"/>
    <w:rsid w:val="00651FBB"/>
    <w:rsid w:val="00653162"/>
    <w:rsid w:val="00653B2B"/>
    <w:rsid w:val="00655733"/>
    <w:rsid w:val="00655751"/>
    <w:rsid w:val="00655ACD"/>
    <w:rsid w:val="00655F1C"/>
    <w:rsid w:val="0065609B"/>
    <w:rsid w:val="00656101"/>
    <w:rsid w:val="006567C0"/>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1003"/>
    <w:rsid w:val="006817C9"/>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6A6"/>
    <w:rsid w:val="00695BA8"/>
    <w:rsid w:val="00695FC2"/>
    <w:rsid w:val="0069601D"/>
    <w:rsid w:val="00696949"/>
    <w:rsid w:val="00696B75"/>
    <w:rsid w:val="00696D8B"/>
    <w:rsid w:val="00696ED0"/>
    <w:rsid w:val="00697052"/>
    <w:rsid w:val="006971C7"/>
    <w:rsid w:val="00697951"/>
    <w:rsid w:val="00697BAE"/>
    <w:rsid w:val="006A0A9A"/>
    <w:rsid w:val="006A0C53"/>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C15"/>
    <w:rsid w:val="006D4105"/>
    <w:rsid w:val="006D46E9"/>
    <w:rsid w:val="006D49B0"/>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F01B6"/>
    <w:rsid w:val="006F0838"/>
    <w:rsid w:val="006F1B70"/>
    <w:rsid w:val="006F1DC8"/>
    <w:rsid w:val="006F2117"/>
    <w:rsid w:val="006F2235"/>
    <w:rsid w:val="006F2343"/>
    <w:rsid w:val="006F263E"/>
    <w:rsid w:val="006F2DD7"/>
    <w:rsid w:val="006F341D"/>
    <w:rsid w:val="006F3931"/>
    <w:rsid w:val="006F3CDE"/>
    <w:rsid w:val="006F415D"/>
    <w:rsid w:val="006F4344"/>
    <w:rsid w:val="006F4E36"/>
    <w:rsid w:val="006F50BB"/>
    <w:rsid w:val="006F51DD"/>
    <w:rsid w:val="006F5318"/>
    <w:rsid w:val="006F5604"/>
    <w:rsid w:val="006F5639"/>
    <w:rsid w:val="006F56B9"/>
    <w:rsid w:val="006F58D4"/>
    <w:rsid w:val="006F5C2C"/>
    <w:rsid w:val="006F616A"/>
    <w:rsid w:val="006F62BE"/>
    <w:rsid w:val="006F6665"/>
    <w:rsid w:val="006F6843"/>
    <w:rsid w:val="006F6CD1"/>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5C44"/>
    <w:rsid w:val="00706101"/>
    <w:rsid w:val="0070640D"/>
    <w:rsid w:val="00706579"/>
    <w:rsid w:val="007067E8"/>
    <w:rsid w:val="0070690C"/>
    <w:rsid w:val="00707072"/>
    <w:rsid w:val="00707D42"/>
    <w:rsid w:val="00707D61"/>
    <w:rsid w:val="00707F10"/>
    <w:rsid w:val="00710978"/>
    <w:rsid w:val="007116B4"/>
    <w:rsid w:val="00711FF0"/>
    <w:rsid w:val="00712287"/>
    <w:rsid w:val="00712772"/>
    <w:rsid w:val="00712775"/>
    <w:rsid w:val="00712882"/>
    <w:rsid w:val="0071291B"/>
    <w:rsid w:val="00713308"/>
    <w:rsid w:val="007137F7"/>
    <w:rsid w:val="007142F8"/>
    <w:rsid w:val="007145B7"/>
    <w:rsid w:val="007148D3"/>
    <w:rsid w:val="00715B9A"/>
    <w:rsid w:val="00715F88"/>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5FB"/>
    <w:rsid w:val="007356CD"/>
    <w:rsid w:val="00735DC5"/>
    <w:rsid w:val="007361C8"/>
    <w:rsid w:val="007362A6"/>
    <w:rsid w:val="00736657"/>
    <w:rsid w:val="00736D7D"/>
    <w:rsid w:val="00737F7B"/>
    <w:rsid w:val="00740310"/>
    <w:rsid w:val="0074094D"/>
    <w:rsid w:val="00740E58"/>
    <w:rsid w:val="00740EC7"/>
    <w:rsid w:val="007424F6"/>
    <w:rsid w:val="007429DC"/>
    <w:rsid w:val="0074356E"/>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0AC"/>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94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610"/>
    <w:rsid w:val="007C4DA2"/>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CC8"/>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56A"/>
    <w:rsid w:val="00844186"/>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33C"/>
    <w:rsid w:val="00851EBB"/>
    <w:rsid w:val="008529E9"/>
    <w:rsid w:val="00852C9F"/>
    <w:rsid w:val="0085359A"/>
    <w:rsid w:val="00854A60"/>
    <w:rsid w:val="00854E95"/>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EBA"/>
    <w:rsid w:val="00890F7B"/>
    <w:rsid w:val="0089119A"/>
    <w:rsid w:val="00892215"/>
    <w:rsid w:val="008930D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724F"/>
    <w:rsid w:val="00897B6F"/>
    <w:rsid w:val="008A041D"/>
    <w:rsid w:val="008A15C3"/>
    <w:rsid w:val="008A1944"/>
    <w:rsid w:val="008A21F2"/>
    <w:rsid w:val="008A21FF"/>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B56"/>
    <w:rsid w:val="008B4C59"/>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56E"/>
    <w:rsid w:val="008C2AA7"/>
    <w:rsid w:val="008C3231"/>
    <w:rsid w:val="008C378A"/>
    <w:rsid w:val="008C42F8"/>
    <w:rsid w:val="008C4621"/>
    <w:rsid w:val="008C4958"/>
    <w:rsid w:val="008C4B2B"/>
    <w:rsid w:val="008C4BAA"/>
    <w:rsid w:val="008C4C64"/>
    <w:rsid w:val="008C543F"/>
    <w:rsid w:val="008C55AE"/>
    <w:rsid w:val="008C5E29"/>
    <w:rsid w:val="008C68DC"/>
    <w:rsid w:val="008C6AE8"/>
    <w:rsid w:val="008C6D30"/>
    <w:rsid w:val="008C6DCD"/>
    <w:rsid w:val="008C7573"/>
    <w:rsid w:val="008C7E25"/>
    <w:rsid w:val="008D02F7"/>
    <w:rsid w:val="008D0A60"/>
    <w:rsid w:val="008D0C67"/>
    <w:rsid w:val="008D2033"/>
    <w:rsid w:val="008D2874"/>
    <w:rsid w:val="008D2EF8"/>
    <w:rsid w:val="008D337A"/>
    <w:rsid w:val="008D34F1"/>
    <w:rsid w:val="008D395B"/>
    <w:rsid w:val="008D39D8"/>
    <w:rsid w:val="008D3AF0"/>
    <w:rsid w:val="008D4BF2"/>
    <w:rsid w:val="008D5432"/>
    <w:rsid w:val="008D5CCD"/>
    <w:rsid w:val="008D6737"/>
    <w:rsid w:val="008D6AD5"/>
    <w:rsid w:val="008D6BA1"/>
    <w:rsid w:val="008D6D1A"/>
    <w:rsid w:val="008D71D3"/>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32C"/>
    <w:rsid w:val="009053AA"/>
    <w:rsid w:val="00906939"/>
    <w:rsid w:val="009069F6"/>
    <w:rsid w:val="00906CDF"/>
    <w:rsid w:val="00906DCD"/>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CCF"/>
    <w:rsid w:val="00930E68"/>
    <w:rsid w:val="00931148"/>
    <w:rsid w:val="00931AFB"/>
    <w:rsid w:val="00931BD9"/>
    <w:rsid w:val="00932960"/>
    <w:rsid w:val="00932D0C"/>
    <w:rsid w:val="009335EE"/>
    <w:rsid w:val="009336BF"/>
    <w:rsid w:val="00933CC1"/>
    <w:rsid w:val="00934426"/>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CA"/>
    <w:rsid w:val="00995666"/>
    <w:rsid w:val="009957AB"/>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4C63"/>
    <w:rsid w:val="009E54B2"/>
    <w:rsid w:val="009E55B1"/>
    <w:rsid w:val="009E606B"/>
    <w:rsid w:val="009E61F3"/>
    <w:rsid w:val="009E641E"/>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D07"/>
    <w:rsid w:val="00A01D47"/>
    <w:rsid w:val="00A02E5F"/>
    <w:rsid w:val="00A0407B"/>
    <w:rsid w:val="00A048A8"/>
    <w:rsid w:val="00A04B30"/>
    <w:rsid w:val="00A04E50"/>
    <w:rsid w:val="00A04F49"/>
    <w:rsid w:val="00A06054"/>
    <w:rsid w:val="00A0635D"/>
    <w:rsid w:val="00A0642B"/>
    <w:rsid w:val="00A06994"/>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673D"/>
    <w:rsid w:val="00A16AF3"/>
    <w:rsid w:val="00A16CCA"/>
    <w:rsid w:val="00A172ED"/>
    <w:rsid w:val="00A17EBF"/>
    <w:rsid w:val="00A17F63"/>
    <w:rsid w:val="00A20379"/>
    <w:rsid w:val="00A20E07"/>
    <w:rsid w:val="00A2193B"/>
    <w:rsid w:val="00A2279A"/>
    <w:rsid w:val="00A2310B"/>
    <w:rsid w:val="00A2351A"/>
    <w:rsid w:val="00A23801"/>
    <w:rsid w:val="00A23D6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490"/>
    <w:rsid w:val="00A42616"/>
    <w:rsid w:val="00A4279B"/>
    <w:rsid w:val="00A43485"/>
    <w:rsid w:val="00A436F3"/>
    <w:rsid w:val="00A43BEA"/>
    <w:rsid w:val="00A4478E"/>
    <w:rsid w:val="00A44A9C"/>
    <w:rsid w:val="00A45639"/>
    <w:rsid w:val="00A45B74"/>
    <w:rsid w:val="00A45C97"/>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499"/>
    <w:rsid w:val="00A614AE"/>
    <w:rsid w:val="00A618D9"/>
    <w:rsid w:val="00A623AD"/>
    <w:rsid w:val="00A628B0"/>
    <w:rsid w:val="00A62A77"/>
    <w:rsid w:val="00A62BC0"/>
    <w:rsid w:val="00A62DD4"/>
    <w:rsid w:val="00A63483"/>
    <w:rsid w:val="00A634A9"/>
    <w:rsid w:val="00A63BEA"/>
    <w:rsid w:val="00A63CCF"/>
    <w:rsid w:val="00A644CA"/>
    <w:rsid w:val="00A6529E"/>
    <w:rsid w:val="00A65626"/>
    <w:rsid w:val="00A6570E"/>
    <w:rsid w:val="00A657D7"/>
    <w:rsid w:val="00A65E06"/>
    <w:rsid w:val="00A660AC"/>
    <w:rsid w:val="00A6687C"/>
    <w:rsid w:val="00A66AC0"/>
    <w:rsid w:val="00A6760C"/>
    <w:rsid w:val="00A67E6C"/>
    <w:rsid w:val="00A67FB1"/>
    <w:rsid w:val="00A70817"/>
    <w:rsid w:val="00A71277"/>
    <w:rsid w:val="00A71348"/>
    <w:rsid w:val="00A7194D"/>
    <w:rsid w:val="00A719D1"/>
    <w:rsid w:val="00A71B99"/>
    <w:rsid w:val="00A71F88"/>
    <w:rsid w:val="00A730C4"/>
    <w:rsid w:val="00A73328"/>
    <w:rsid w:val="00A733D2"/>
    <w:rsid w:val="00A739D0"/>
    <w:rsid w:val="00A73A0D"/>
    <w:rsid w:val="00A73B9B"/>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D54"/>
    <w:rsid w:val="00AB028A"/>
    <w:rsid w:val="00AB03C6"/>
    <w:rsid w:val="00AB0BC8"/>
    <w:rsid w:val="00AB11CA"/>
    <w:rsid w:val="00AB1303"/>
    <w:rsid w:val="00AB14D9"/>
    <w:rsid w:val="00AB1E3C"/>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9A7"/>
    <w:rsid w:val="00AD0AA3"/>
    <w:rsid w:val="00AD0C05"/>
    <w:rsid w:val="00AD122E"/>
    <w:rsid w:val="00AD17EB"/>
    <w:rsid w:val="00AD19A2"/>
    <w:rsid w:val="00AD1D20"/>
    <w:rsid w:val="00AD20C4"/>
    <w:rsid w:val="00AD236B"/>
    <w:rsid w:val="00AD2C54"/>
    <w:rsid w:val="00AD3F94"/>
    <w:rsid w:val="00AD40FD"/>
    <w:rsid w:val="00AD4A5A"/>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15F"/>
    <w:rsid w:val="00AE53D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FE9"/>
    <w:rsid w:val="00B325AD"/>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6E62"/>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FEE"/>
    <w:rsid w:val="00B5224F"/>
    <w:rsid w:val="00B52A53"/>
    <w:rsid w:val="00B52A99"/>
    <w:rsid w:val="00B52D5B"/>
    <w:rsid w:val="00B52D7F"/>
    <w:rsid w:val="00B53C59"/>
    <w:rsid w:val="00B53ED8"/>
    <w:rsid w:val="00B542BE"/>
    <w:rsid w:val="00B54FC5"/>
    <w:rsid w:val="00B55DB3"/>
    <w:rsid w:val="00B56015"/>
    <w:rsid w:val="00B567ED"/>
    <w:rsid w:val="00B56916"/>
    <w:rsid w:val="00B571BA"/>
    <w:rsid w:val="00B5776E"/>
    <w:rsid w:val="00B57A22"/>
    <w:rsid w:val="00B57F58"/>
    <w:rsid w:val="00B6021E"/>
    <w:rsid w:val="00B603CD"/>
    <w:rsid w:val="00B604C1"/>
    <w:rsid w:val="00B60F10"/>
    <w:rsid w:val="00B61000"/>
    <w:rsid w:val="00B626E7"/>
    <w:rsid w:val="00B62AAA"/>
    <w:rsid w:val="00B62B09"/>
    <w:rsid w:val="00B62B11"/>
    <w:rsid w:val="00B6366E"/>
    <w:rsid w:val="00B64259"/>
    <w:rsid w:val="00B645FD"/>
    <w:rsid w:val="00B64E60"/>
    <w:rsid w:val="00B6553E"/>
    <w:rsid w:val="00B658B9"/>
    <w:rsid w:val="00B65E2B"/>
    <w:rsid w:val="00B66345"/>
    <w:rsid w:val="00B664C7"/>
    <w:rsid w:val="00B669B8"/>
    <w:rsid w:val="00B66C17"/>
    <w:rsid w:val="00B67E9E"/>
    <w:rsid w:val="00B70733"/>
    <w:rsid w:val="00B70B8A"/>
    <w:rsid w:val="00B71076"/>
    <w:rsid w:val="00B716B4"/>
    <w:rsid w:val="00B71806"/>
    <w:rsid w:val="00B739F6"/>
    <w:rsid w:val="00B73B38"/>
    <w:rsid w:val="00B74D07"/>
    <w:rsid w:val="00B75C40"/>
    <w:rsid w:val="00B75D28"/>
    <w:rsid w:val="00B75E9C"/>
    <w:rsid w:val="00B768FE"/>
    <w:rsid w:val="00B76AE7"/>
    <w:rsid w:val="00B76EFA"/>
    <w:rsid w:val="00B777AF"/>
    <w:rsid w:val="00B77A05"/>
    <w:rsid w:val="00B77A81"/>
    <w:rsid w:val="00B77AEB"/>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346"/>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F1E"/>
    <w:rsid w:val="00BA56D2"/>
    <w:rsid w:val="00BA592D"/>
    <w:rsid w:val="00BA6DC8"/>
    <w:rsid w:val="00BA6F79"/>
    <w:rsid w:val="00BA76E0"/>
    <w:rsid w:val="00BA7B78"/>
    <w:rsid w:val="00BB0568"/>
    <w:rsid w:val="00BB0D37"/>
    <w:rsid w:val="00BB111A"/>
    <w:rsid w:val="00BB14C4"/>
    <w:rsid w:val="00BB2A25"/>
    <w:rsid w:val="00BB34D8"/>
    <w:rsid w:val="00BB36D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2CF1"/>
    <w:rsid w:val="00BD48AC"/>
    <w:rsid w:val="00BD4CDD"/>
    <w:rsid w:val="00BD4FA5"/>
    <w:rsid w:val="00BD5F1A"/>
    <w:rsid w:val="00BD619F"/>
    <w:rsid w:val="00BD7517"/>
    <w:rsid w:val="00BD7F16"/>
    <w:rsid w:val="00BE07E2"/>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879"/>
    <w:rsid w:val="00BF0A13"/>
    <w:rsid w:val="00BF0A54"/>
    <w:rsid w:val="00BF0FA3"/>
    <w:rsid w:val="00BF13E9"/>
    <w:rsid w:val="00BF1B6B"/>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D4B"/>
    <w:rsid w:val="00C14F45"/>
    <w:rsid w:val="00C154BB"/>
    <w:rsid w:val="00C15FEA"/>
    <w:rsid w:val="00C1670D"/>
    <w:rsid w:val="00C173FB"/>
    <w:rsid w:val="00C177D6"/>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3C4C"/>
    <w:rsid w:val="00C34B07"/>
    <w:rsid w:val="00C350ED"/>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5F9"/>
    <w:rsid w:val="00C57D72"/>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72"/>
    <w:rsid w:val="00C6484D"/>
    <w:rsid w:val="00C64BE5"/>
    <w:rsid w:val="00C6502D"/>
    <w:rsid w:val="00C65A3C"/>
    <w:rsid w:val="00C65CA3"/>
    <w:rsid w:val="00C662E2"/>
    <w:rsid w:val="00C664EC"/>
    <w:rsid w:val="00C66506"/>
    <w:rsid w:val="00C67803"/>
    <w:rsid w:val="00C7057C"/>
    <w:rsid w:val="00C70697"/>
    <w:rsid w:val="00C716E8"/>
    <w:rsid w:val="00C72920"/>
    <w:rsid w:val="00C72EF4"/>
    <w:rsid w:val="00C73999"/>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1568"/>
    <w:rsid w:val="00C815B3"/>
    <w:rsid w:val="00C81607"/>
    <w:rsid w:val="00C83454"/>
    <w:rsid w:val="00C836BC"/>
    <w:rsid w:val="00C83A6E"/>
    <w:rsid w:val="00C84847"/>
    <w:rsid w:val="00C84CA9"/>
    <w:rsid w:val="00C8580F"/>
    <w:rsid w:val="00C86848"/>
    <w:rsid w:val="00C8764F"/>
    <w:rsid w:val="00C8786C"/>
    <w:rsid w:val="00C87994"/>
    <w:rsid w:val="00C87996"/>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41B"/>
    <w:rsid w:val="00CE182B"/>
    <w:rsid w:val="00CE2651"/>
    <w:rsid w:val="00CE2852"/>
    <w:rsid w:val="00CE2883"/>
    <w:rsid w:val="00CE2A8A"/>
    <w:rsid w:val="00CE361E"/>
    <w:rsid w:val="00CE4482"/>
    <w:rsid w:val="00CE46D9"/>
    <w:rsid w:val="00CE555D"/>
    <w:rsid w:val="00CE56D0"/>
    <w:rsid w:val="00CE5D64"/>
    <w:rsid w:val="00CE74E6"/>
    <w:rsid w:val="00CE7561"/>
    <w:rsid w:val="00CE7B8D"/>
    <w:rsid w:val="00CE7D63"/>
    <w:rsid w:val="00CF0DA1"/>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678"/>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ABB"/>
    <w:rsid w:val="00D30F27"/>
    <w:rsid w:val="00D311E4"/>
    <w:rsid w:val="00D31B35"/>
    <w:rsid w:val="00D32518"/>
    <w:rsid w:val="00D332BA"/>
    <w:rsid w:val="00D346B3"/>
    <w:rsid w:val="00D34C1E"/>
    <w:rsid w:val="00D34C5A"/>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F60"/>
    <w:rsid w:val="00D525CF"/>
    <w:rsid w:val="00D52BA3"/>
    <w:rsid w:val="00D52FF1"/>
    <w:rsid w:val="00D5303E"/>
    <w:rsid w:val="00D5338A"/>
    <w:rsid w:val="00D53FB3"/>
    <w:rsid w:val="00D546FF"/>
    <w:rsid w:val="00D548D1"/>
    <w:rsid w:val="00D54BA6"/>
    <w:rsid w:val="00D55AD5"/>
    <w:rsid w:val="00D55E91"/>
    <w:rsid w:val="00D55EE2"/>
    <w:rsid w:val="00D5687F"/>
    <w:rsid w:val="00D56C2A"/>
    <w:rsid w:val="00D57200"/>
    <w:rsid w:val="00D5755C"/>
    <w:rsid w:val="00D576CA"/>
    <w:rsid w:val="00D576E3"/>
    <w:rsid w:val="00D60E13"/>
    <w:rsid w:val="00D61AF5"/>
    <w:rsid w:val="00D6228B"/>
    <w:rsid w:val="00D62AC2"/>
    <w:rsid w:val="00D62CD5"/>
    <w:rsid w:val="00D63018"/>
    <w:rsid w:val="00D642D1"/>
    <w:rsid w:val="00D6435F"/>
    <w:rsid w:val="00D64491"/>
    <w:rsid w:val="00D64BE0"/>
    <w:rsid w:val="00D64D33"/>
    <w:rsid w:val="00D64DEB"/>
    <w:rsid w:val="00D652B5"/>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A6E"/>
    <w:rsid w:val="00D80ADB"/>
    <w:rsid w:val="00D80B3E"/>
    <w:rsid w:val="00D8137D"/>
    <w:rsid w:val="00D81DFE"/>
    <w:rsid w:val="00D81F78"/>
    <w:rsid w:val="00D823C6"/>
    <w:rsid w:val="00D82883"/>
    <w:rsid w:val="00D82E25"/>
    <w:rsid w:val="00D837A0"/>
    <w:rsid w:val="00D85C16"/>
    <w:rsid w:val="00D85CD1"/>
    <w:rsid w:val="00D8665A"/>
    <w:rsid w:val="00D86B71"/>
    <w:rsid w:val="00D86CA3"/>
    <w:rsid w:val="00D87003"/>
    <w:rsid w:val="00D871CE"/>
    <w:rsid w:val="00D87657"/>
    <w:rsid w:val="00D8787A"/>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93C"/>
    <w:rsid w:val="00D96AF5"/>
    <w:rsid w:val="00D971D9"/>
    <w:rsid w:val="00D97336"/>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965"/>
    <w:rsid w:val="00DB7A41"/>
    <w:rsid w:val="00DC0269"/>
    <w:rsid w:val="00DC035E"/>
    <w:rsid w:val="00DC056C"/>
    <w:rsid w:val="00DC087B"/>
    <w:rsid w:val="00DC0BC3"/>
    <w:rsid w:val="00DC0D4D"/>
    <w:rsid w:val="00DC0F65"/>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3AA"/>
    <w:rsid w:val="00DD39DB"/>
    <w:rsid w:val="00DD3A93"/>
    <w:rsid w:val="00DD4536"/>
    <w:rsid w:val="00DD46B4"/>
    <w:rsid w:val="00DD5068"/>
    <w:rsid w:val="00DD543B"/>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7F6"/>
    <w:rsid w:val="00E02498"/>
    <w:rsid w:val="00E02957"/>
    <w:rsid w:val="00E02A05"/>
    <w:rsid w:val="00E02D54"/>
    <w:rsid w:val="00E034DB"/>
    <w:rsid w:val="00E03511"/>
    <w:rsid w:val="00E03709"/>
    <w:rsid w:val="00E038F0"/>
    <w:rsid w:val="00E045A4"/>
    <w:rsid w:val="00E04A56"/>
    <w:rsid w:val="00E0503D"/>
    <w:rsid w:val="00E05289"/>
    <w:rsid w:val="00E05B68"/>
    <w:rsid w:val="00E05C62"/>
    <w:rsid w:val="00E061A3"/>
    <w:rsid w:val="00E06278"/>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860"/>
    <w:rsid w:val="00E37F53"/>
    <w:rsid w:val="00E40C47"/>
    <w:rsid w:val="00E41511"/>
    <w:rsid w:val="00E41627"/>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B"/>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19B3"/>
    <w:rsid w:val="00E72C4E"/>
    <w:rsid w:val="00E72CB5"/>
    <w:rsid w:val="00E72EFC"/>
    <w:rsid w:val="00E734BE"/>
    <w:rsid w:val="00E73DC7"/>
    <w:rsid w:val="00E74859"/>
    <w:rsid w:val="00E758EC"/>
    <w:rsid w:val="00E76551"/>
    <w:rsid w:val="00E76ACC"/>
    <w:rsid w:val="00E777F9"/>
    <w:rsid w:val="00E77D23"/>
    <w:rsid w:val="00E77EFF"/>
    <w:rsid w:val="00E77FAB"/>
    <w:rsid w:val="00E800C3"/>
    <w:rsid w:val="00E800E6"/>
    <w:rsid w:val="00E81D81"/>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395"/>
    <w:rsid w:val="00E90BBB"/>
    <w:rsid w:val="00E90CF4"/>
    <w:rsid w:val="00E90E49"/>
    <w:rsid w:val="00E917F9"/>
    <w:rsid w:val="00E9291C"/>
    <w:rsid w:val="00E929A6"/>
    <w:rsid w:val="00E934A3"/>
    <w:rsid w:val="00E93FFE"/>
    <w:rsid w:val="00E94386"/>
    <w:rsid w:val="00E94A2C"/>
    <w:rsid w:val="00E94F33"/>
    <w:rsid w:val="00E94F8A"/>
    <w:rsid w:val="00E95E44"/>
    <w:rsid w:val="00E96798"/>
    <w:rsid w:val="00E96F75"/>
    <w:rsid w:val="00E97EE3"/>
    <w:rsid w:val="00E97F7A"/>
    <w:rsid w:val="00EA06ED"/>
    <w:rsid w:val="00EA07BE"/>
    <w:rsid w:val="00EA17BD"/>
    <w:rsid w:val="00EA1A85"/>
    <w:rsid w:val="00EA1CA1"/>
    <w:rsid w:val="00EA264F"/>
    <w:rsid w:val="00EA26A9"/>
    <w:rsid w:val="00EA2D2E"/>
    <w:rsid w:val="00EA2D56"/>
    <w:rsid w:val="00EA38CF"/>
    <w:rsid w:val="00EA4483"/>
    <w:rsid w:val="00EA5548"/>
    <w:rsid w:val="00EA563B"/>
    <w:rsid w:val="00EA5AA7"/>
    <w:rsid w:val="00EA5B0A"/>
    <w:rsid w:val="00EA6A36"/>
    <w:rsid w:val="00EA7056"/>
    <w:rsid w:val="00EA70B1"/>
    <w:rsid w:val="00EA7A41"/>
    <w:rsid w:val="00EB046F"/>
    <w:rsid w:val="00EB077B"/>
    <w:rsid w:val="00EB1110"/>
    <w:rsid w:val="00EB2EC2"/>
    <w:rsid w:val="00EB33F9"/>
    <w:rsid w:val="00EB3BA7"/>
    <w:rsid w:val="00EB3C74"/>
    <w:rsid w:val="00EB3DE6"/>
    <w:rsid w:val="00EB4791"/>
    <w:rsid w:val="00EB4C70"/>
    <w:rsid w:val="00EB4EA2"/>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4D5"/>
    <w:rsid w:val="00ED668D"/>
    <w:rsid w:val="00ED6C4B"/>
    <w:rsid w:val="00ED6DF2"/>
    <w:rsid w:val="00ED74C4"/>
    <w:rsid w:val="00ED7799"/>
    <w:rsid w:val="00ED7E54"/>
    <w:rsid w:val="00ED7E7A"/>
    <w:rsid w:val="00ED7F10"/>
    <w:rsid w:val="00EE0CA6"/>
    <w:rsid w:val="00EE0E2C"/>
    <w:rsid w:val="00EE18C1"/>
    <w:rsid w:val="00EE2BB7"/>
    <w:rsid w:val="00EE389B"/>
    <w:rsid w:val="00EE4C32"/>
    <w:rsid w:val="00EE5A1B"/>
    <w:rsid w:val="00EE6A74"/>
    <w:rsid w:val="00EE71DE"/>
    <w:rsid w:val="00EF128D"/>
    <w:rsid w:val="00EF15EF"/>
    <w:rsid w:val="00EF15F5"/>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0A9"/>
    <w:rsid w:val="00F1113D"/>
    <w:rsid w:val="00F11B2C"/>
    <w:rsid w:val="00F11BB0"/>
    <w:rsid w:val="00F11CE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71FE"/>
    <w:rsid w:val="00F17A7B"/>
    <w:rsid w:val="00F17E83"/>
    <w:rsid w:val="00F20236"/>
    <w:rsid w:val="00F204DC"/>
    <w:rsid w:val="00F208CE"/>
    <w:rsid w:val="00F208F0"/>
    <w:rsid w:val="00F209B7"/>
    <w:rsid w:val="00F20CE5"/>
    <w:rsid w:val="00F21B78"/>
    <w:rsid w:val="00F21F28"/>
    <w:rsid w:val="00F228C9"/>
    <w:rsid w:val="00F2376F"/>
    <w:rsid w:val="00F240CC"/>
    <w:rsid w:val="00F243D8"/>
    <w:rsid w:val="00F24CC7"/>
    <w:rsid w:val="00F24DE0"/>
    <w:rsid w:val="00F24F01"/>
    <w:rsid w:val="00F25428"/>
    <w:rsid w:val="00F2543B"/>
    <w:rsid w:val="00F26E71"/>
    <w:rsid w:val="00F30828"/>
    <w:rsid w:val="00F3108E"/>
    <w:rsid w:val="00F31148"/>
    <w:rsid w:val="00F31165"/>
    <w:rsid w:val="00F31397"/>
    <w:rsid w:val="00F313D6"/>
    <w:rsid w:val="00F3141A"/>
    <w:rsid w:val="00F326AF"/>
    <w:rsid w:val="00F32B20"/>
    <w:rsid w:val="00F33113"/>
    <w:rsid w:val="00F33BF6"/>
    <w:rsid w:val="00F34358"/>
    <w:rsid w:val="00F3438E"/>
    <w:rsid w:val="00F3489A"/>
    <w:rsid w:val="00F3511E"/>
    <w:rsid w:val="00F35DFE"/>
    <w:rsid w:val="00F374AB"/>
    <w:rsid w:val="00F37A65"/>
    <w:rsid w:val="00F37BCB"/>
    <w:rsid w:val="00F40448"/>
    <w:rsid w:val="00F40E5A"/>
    <w:rsid w:val="00F40F0C"/>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5B45"/>
    <w:rsid w:val="00F46010"/>
    <w:rsid w:val="00F46B03"/>
    <w:rsid w:val="00F46BF3"/>
    <w:rsid w:val="00F46CF8"/>
    <w:rsid w:val="00F4766C"/>
    <w:rsid w:val="00F4790D"/>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139A"/>
    <w:rsid w:val="00F6158E"/>
    <w:rsid w:val="00F6212D"/>
    <w:rsid w:val="00F62330"/>
    <w:rsid w:val="00F6284D"/>
    <w:rsid w:val="00F62970"/>
    <w:rsid w:val="00F6302A"/>
    <w:rsid w:val="00F63055"/>
    <w:rsid w:val="00F638B3"/>
    <w:rsid w:val="00F64C2B"/>
    <w:rsid w:val="00F651BE"/>
    <w:rsid w:val="00F65A96"/>
    <w:rsid w:val="00F65DAC"/>
    <w:rsid w:val="00F66D25"/>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1E4"/>
    <w:rsid w:val="00F93AA9"/>
    <w:rsid w:val="00F94192"/>
    <w:rsid w:val="00F943E8"/>
    <w:rsid w:val="00F95251"/>
    <w:rsid w:val="00F95AF6"/>
    <w:rsid w:val="00F965C1"/>
    <w:rsid w:val="00F96773"/>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2900"/>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25EB"/>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161244EF-4F90-41DD-9518-CB52F964D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3A14D3"/>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
    <w:name w:val="heading 2"/>
    <w:aliases w:val="H2,h2,DO NOT USE_h2,h21,Heading 2 3GPP,Head2A,2,UNDERRUBRIK 1-2,H2 Char,h2 Char,标题 2,Header 2,Header2,22,heading2,2nd level,H21,H22,H23,H24,H25,R2,E2,†berschrift 2,õberschrift 2"/>
    <w:basedOn w:val="1"/>
    <w:next w:val="a0"/>
    <w:qFormat/>
    <w:rsid w:val="00A52210"/>
    <w:pPr>
      <w:numPr>
        <w:ilvl w:val="1"/>
      </w:numPr>
      <w:pBdr>
        <w:top w:val="none" w:sz="0" w:space="0" w:color="auto"/>
      </w:pBdr>
      <w:spacing w:before="180"/>
      <w:outlineLvl w:val="1"/>
    </w:pPr>
    <w:rPr>
      <w:sz w:val="32"/>
      <w:szCs w:val="32"/>
    </w:rPr>
  </w:style>
  <w:style w:type="paragraph" w:styleId="3">
    <w:name w:val="heading 3"/>
    <w:aliases w:val="Heading 3 3GPP"/>
    <w:basedOn w:val="2"/>
    <w:next w:val="a0"/>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1">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1"/>
    <w:rsid w:val="00A52210"/>
    <w:pPr>
      <w:numPr>
        <w:numId w:val="8"/>
      </w:numPr>
    </w:pPr>
  </w:style>
  <w:style w:type="paragraph" w:styleId="50">
    <w:name w:val="List Bullet 5"/>
    <w:basedOn w:val="40"/>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link w:val="B1Char1"/>
    <w:qFormat/>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3"/>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0">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出段落,列表段落11"/>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A6570E"/>
    <w:rPr>
      <w:rFonts w:ascii="Times New Roman" w:hAnsi="Times New Roman" w:cs="바탕"/>
      <w:sz w:val="22"/>
      <w:lang w:val="en-GB" w:eastAsia="en-US"/>
    </w:rPr>
  </w:style>
  <w:style w:type="paragraph" w:customStyle="1" w:styleId="Default">
    <w:name w:val="Default"/>
    <w:rsid w:val="001E40F5"/>
    <w:pPr>
      <w:widowControl w:val="0"/>
      <w:autoSpaceDE w:val="0"/>
      <w:autoSpaceDN w:val="0"/>
      <w:adjustRightInd w:val="0"/>
    </w:pPr>
    <w:rPr>
      <w:rFonts w:ascii="Times New Roman" w:hAnsi="Times New Roman"/>
      <w:color w:val="000000"/>
      <w:sz w:val="24"/>
      <w:szCs w:val="24"/>
    </w:rPr>
  </w:style>
  <w:style w:type="character" w:styleId="aff0">
    <w:name w:val="Placeholder Text"/>
    <w:basedOn w:val="a1"/>
    <w:uiPriority w:val="99"/>
    <w:unhideWhenUsed/>
    <w:rsid w:val="00C664EC"/>
    <w:rPr>
      <w:color w:val="808080"/>
    </w:rPr>
  </w:style>
  <w:style w:type="character" w:customStyle="1" w:styleId="B1Char1">
    <w:name w:val="B1 Char1"/>
    <w:link w:val="B1"/>
    <w:qFormat/>
    <w:locked/>
    <w:rsid w:val="00ED64D5"/>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4B6D2-7E5D-449C-B0EC-F8E3614E4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16</TotalTime>
  <Pages>2</Pages>
  <Words>886</Words>
  <Characters>5055</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5930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Samsung</cp:lastModifiedBy>
  <cp:revision>21</cp:revision>
  <cp:lastPrinted>2008-01-30T23:09:00Z</cp:lastPrinted>
  <dcterms:created xsi:type="dcterms:W3CDTF">2023-11-03T05:18:00Z</dcterms:created>
  <dcterms:modified xsi:type="dcterms:W3CDTF">2023-11-03T08:16:00Z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